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A2952" w14:textId="77777777" w:rsidR="00C945FB" w:rsidRPr="00C77A7C" w:rsidRDefault="00C945FB" w:rsidP="00C77A7C">
      <w:pPr>
        <w:pStyle w:val="Heading1"/>
      </w:pPr>
      <w:r w:rsidRPr="00C77A7C">
        <w:t>Documentation for Accommodations on the Bar Exam and the MPRE</w:t>
      </w:r>
    </w:p>
    <w:p w14:paraId="0BCC59EB" w14:textId="77777777" w:rsidR="00C945FB" w:rsidRPr="00C945FB" w:rsidRDefault="00000000" w:rsidP="00C945FB">
      <w:pPr>
        <w:textAlignment w:val="top"/>
        <w:rPr>
          <w:rFonts w:ascii="Segoe UI" w:eastAsia="Times New Roman" w:hAnsi="Segoe UI" w:cs="Segoe UI"/>
          <w:color w:val="767676"/>
          <w:sz w:val="21"/>
          <w:szCs w:val="21"/>
        </w:rPr>
      </w:pPr>
      <w:hyperlink r:id="rId5" w:history="1">
        <w:r w:rsidR="00C945FB" w:rsidRPr="00C945FB">
          <w:rPr>
            <w:rFonts w:ascii="Segoe UI" w:eastAsia="Times New Roman" w:hAnsi="Segoe UI" w:cs="Segoe UI"/>
            <w:color w:val="444444"/>
            <w:sz w:val="24"/>
            <w:szCs w:val="24"/>
            <w:u w:val="single"/>
            <w:bdr w:val="none" w:sz="0" w:space="0" w:color="auto" w:frame="1"/>
          </w:rPr>
          <w:t xml:space="preserve">Lisa </w:t>
        </w:r>
        <w:proofErr w:type="spellStart"/>
        <w:r w:rsidR="00C945FB" w:rsidRPr="00C945FB">
          <w:rPr>
            <w:rFonts w:ascii="Segoe UI" w:eastAsia="Times New Roman" w:hAnsi="Segoe UI" w:cs="Segoe UI"/>
            <w:color w:val="444444"/>
            <w:sz w:val="24"/>
            <w:szCs w:val="24"/>
            <w:u w:val="single"/>
            <w:bdr w:val="none" w:sz="0" w:space="0" w:color="auto" w:frame="1"/>
          </w:rPr>
          <w:t>Noshay</w:t>
        </w:r>
        <w:proofErr w:type="spellEnd"/>
        <w:r w:rsidR="00C945FB" w:rsidRPr="00C945FB">
          <w:rPr>
            <w:rFonts w:ascii="Segoe UI" w:eastAsia="Times New Roman" w:hAnsi="Segoe UI" w:cs="Segoe UI"/>
            <w:color w:val="444444"/>
            <w:sz w:val="24"/>
            <w:szCs w:val="24"/>
            <w:u w:val="single"/>
            <w:bdr w:val="none" w:sz="0" w:space="0" w:color="auto" w:frame="1"/>
          </w:rPr>
          <w:t>-Petro</w:t>
        </w:r>
      </w:hyperlink>
    </w:p>
    <w:p w14:paraId="39A2453E" w14:textId="75BE2A3F" w:rsidR="00C945FB" w:rsidRDefault="00C945FB" w:rsidP="00C945FB">
      <w:pPr>
        <w:spacing w:line="300" w:lineRule="atLeast"/>
        <w:textAlignment w:val="baseline"/>
        <w:rPr>
          <w:rFonts w:ascii="Segoe UI" w:eastAsia="Times New Roman" w:hAnsi="Segoe UI" w:cs="Segoe UI"/>
          <w:color w:val="767676"/>
          <w:sz w:val="18"/>
          <w:szCs w:val="18"/>
        </w:rPr>
      </w:pPr>
      <w:r w:rsidRPr="00C945FB">
        <w:rPr>
          <w:rFonts w:ascii="Segoe UI" w:eastAsia="Times New Roman" w:hAnsi="Segoe UI" w:cs="Segoe UI"/>
          <w:color w:val="767676"/>
          <w:sz w:val="18"/>
          <w:szCs w:val="18"/>
        </w:rPr>
        <w:t>Published May 25, 2019 (Edited Jul 28, 2022) • Validated May 24, 2022 • 8 min read</w:t>
      </w:r>
    </w:p>
    <w:p w14:paraId="1B67B2B8" w14:textId="77777777" w:rsidR="00C945FB" w:rsidRPr="00C945FB" w:rsidRDefault="00C945FB" w:rsidP="00C945FB">
      <w:pPr>
        <w:spacing w:line="300" w:lineRule="atLeast"/>
        <w:textAlignment w:val="baseline"/>
        <w:rPr>
          <w:rFonts w:ascii="Segoe UI" w:eastAsia="Times New Roman" w:hAnsi="Segoe UI" w:cs="Segoe UI"/>
          <w:color w:val="767676"/>
          <w:sz w:val="18"/>
          <w:szCs w:val="18"/>
        </w:rPr>
      </w:pPr>
    </w:p>
    <w:p w14:paraId="21473032" w14:textId="743FEBD2" w:rsidR="00C945FB" w:rsidRDefault="00C945FB" w:rsidP="00C945FB">
      <w:pPr>
        <w:textAlignment w:val="baseline"/>
        <w:rPr>
          <w:rFonts w:ascii="Segoe UI" w:eastAsia="Times New Roman" w:hAnsi="Segoe UI" w:cs="Segoe UI"/>
          <w:color w:val="333333"/>
          <w:sz w:val="26"/>
          <w:szCs w:val="26"/>
        </w:rPr>
      </w:pPr>
      <w:r w:rsidRPr="00C945FB">
        <w:rPr>
          <w:rFonts w:ascii="Segoe UI" w:eastAsia="Times New Roman" w:hAnsi="Segoe UI" w:cs="Segoe UI"/>
          <w:color w:val="333333"/>
          <w:sz w:val="26"/>
          <w:szCs w:val="26"/>
        </w:rPr>
        <w:t>You have a right to be treated in a nondiscriminatory manner. You are entitled to testing accommodations if you establish your disability and your need for the accommodations. However, </w:t>
      </w:r>
      <w:r w:rsidRPr="00C945FB">
        <w:rPr>
          <w:rFonts w:ascii="Segoe UI" w:eastAsia="Times New Roman" w:hAnsi="Segoe UI" w:cs="Segoe UI"/>
          <w:b/>
          <w:bCs/>
          <w:color w:val="333333"/>
          <w:sz w:val="26"/>
          <w:szCs w:val="26"/>
          <w:bdr w:val="none" w:sz="0" w:space="0" w:color="auto" w:frame="1"/>
        </w:rPr>
        <w:t>your petition is only as good as the documentation provided</w:t>
      </w:r>
      <w:r w:rsidRPr="00C945FB">
        <w:rPr>
          <w:rFonts w:ascii="Segoe UI" w:eastAsia="Times New Roman" w:hAnsi="Segoe UI" w:cs="Segoe UI"/>
          <w:color w:val="333333"/>
          <w:sz w:val="26"/>
          <w:szCs w:val="26"/>
        </w:rPr>
        <w:t>. </w:t>
      </w:r>
    </w:p>
    <w:p w14:paraId="5346D338" w14:textId="77777777" w:rsidR="00C945FB" w:rsidRPr="00C945FB" w:rsidRDefault="00C945FB" w:rsidP="00C945FB">
      <w:pPr>
        <w:textAlignment w:val="baseline"/>
        <w:rPr>
          <w:rFonts w:ascii="Segoe UI" w:eastAsia="Times New Roman" w:hAnsi="Segoe UI" w:cs="Segoe UI"/>
          <w:color w:val="333333"/>
          <w:sz w:val="26"/>
          <w:szCs w:val="26"/>
        </w:rPr>
      </w:pPr>
    </w:p>
    <w:p w14:paraId="4310AB61" w14:textId="5F21F5F7" w:rsidR="00C945FB" w:rsidRDefault="00C945FB" w:rsidP="00C945FB">
      <w:pPr>
        <w:textAlignment w:val="baseline"/>
        <w:rPr>
          <w:rFonts w:ascii="Segoe UI" w:eastAsia="Times New Roman" w:hAnsi="Segoe UI" w:cs="Segoe UI"/>
          <w:b/>
          <w:bCs/>
          <w:color w:val="333333"/>
          <w:sz w:val="26"/>
          <w:szCs w:val="26"/>
          <w:bdr w:val="none" w:sz="0" w:space="0" w:color="auto" w:frame="1"/>
        </w:rPr>
      </w:pPr>
      <w:r w:rsidRPr="00C945FB">
        <w:rPr>
          <w:rFonts w:ascii="Segoe UI" w:eastAsia="Times New Roman" w:hAnsi="Segoe UI" w:cs="Segoe UI"/>
          <w:color w:val="333333"/>
          <w:sz w:val="26"/>
          <w:szCs w:val="26"/>
        </w:rPr>
        <w:t>Make sure your documentation is </w:t>
      </w:r>
      <w:r w:rsidRPr="00C945FB">
        <w:rPr>
          <w:rFonts w:ascii="Segoe UI" w:eastAsia="Times New Roman" w:hAnsi="Segoe UI" w:cs="Segoe UI"/>
          <w:b/>
          <w:bCs/>
          <w:color w:val="333333"/>
          <w:sz w:val="26"/>
          <w:szCs w:val="26"/>
          <w:bdr w:val="none" w:sz="0" w:space="0" w:color="auto" w:frame="1"/>
        </w:rPr>
        <w:t>COMPREHENSIVE, CURRENT</w:t>
      </w:r>
      <w:r w:rsidRPr="00C945FB">
        <w:rPr>
          <w:rFonts w:ascii="Segoe UI" w:eastAsia="Times New Roman" w:hAnsi="Segoe UI" w:cs="Segoe UI"/>
          <w:color w:val="333333"/>
          <w:sz w:val="26"/>
          <w:szCs w:val="26"/>
        </w:rPr>
        <w:t>, and </w:t>
      </w:r>
      <w:r w:rsidRPr="00C945FB">
        <w:rPr>
          <w:rFonts w:ascii="Segoe UI" w:eastAsia="Times New Roman" w:hAnsi="Segoe UI" w:cs="Segoe UI"/>
          <w:b/>
          <w:bCs/>
          <w:color w:val="333333"/>
          <w:sz w:val="26"/>
          <w:szCs w:val="26"/>
          <w:bdr w:val="none" w:sz="0" w:space="0" w:color="auto" w:frame="1"/>
        </w:rPr>
        <w:t>COMPLETE.</w:t>
      </w:r>
    </w:p>
    <w:p w14:paraId="34E5F0C7" w14:textId="77777777" w:rsidR="00C945FB" w:rsidRPr="00C945FB" w:rsidRDefault="00C945FB" w:rsidP="00C945FB">
      <w:pPr>
        <w:textAlignment w:val="baseline"/>
        <w:rPr>
          <w:rFonts w:ascii="Segoe UI" w:eastAsia="Times New Roman" w:hAnsi="Segoe UI" w:cs="Segoe UI"/>
          <w:color w:val="333333"/>
          <w:sz w:val="26"/>
          <w:szCs w:val="26"/>
        </w:rPr>
      </w:pPr>
    </w:p>
    <w:p w14:paraId="718B916F" w14:textId="77777777" w:rsidR="00C945FB" w:rsidRPr="00C945FB" w:rsidRDefault="00C945FB" w:rsidP="00C945FB">
      <w:pPr>
        <w:textAlignment w:val="baseline"/>
        <w:rPr>
          <w:rFonts w:ascii="Segoe UI" w:eastAsia="Times New Roman" w:hAnsi="Segoe UI" w:cs="Segoe UI"/>
          <w:color w:val="333333"/>
          <w:sz w:val="26"/>
          <w:szCs w:val="26"/>
        </w:rPr>
      </w:pPr>
      <w:r w:rsidRPr="00C945FB">
        <w:rPr>
          <w:rFonts w:ascii="Segoe UI" w:eastAsia="Times New Roman" w:hAnsi="Segoe UI" w:cs="Segoe UI"/>
          <w:color w:val="333333"/>
          <w:sz w:val="26"/>
          <w:szCs w:val="26"/>
        </w:rPr>
        <w:t>By </w:t>
      </w:r>
      <w:r w:rsidRPr="00C945FB">
        <w:rPr>
          <w:rFonts w:ascii="Segoe UI" w:eastAsia="Times New Roman" w:hAnsi="Segoe UI" w:cs="Segoe UI"/>
          <w:b/>
          <w:bCs/>
          <w:color w:val="333333"/>
          <w:sz w:val="26"/>
          <w:szCs w:val="26"/>
          <w:bdr w:val="none" w:sz="0" w:space="0" w:color="auto" w:frame="1"/>
        </w:rPr>
        <w:t>COMPREHENSIVE</w:t>
      </w:r>
      <w:r w:rsidRPr="00C945FB">
        <w:rPr>
          <w:rFonts w:ascii="Segoe UI" w:eastAsia="Times New Roman" w:hAnsi="Segoe UI" w:cs="Segoe UI"/>
          <w:color w:val="333333"/>
          <w:sz w:val="26"/>
          <w:szCs w:val="26"/>
        </w:rPr>
        <w:t> we mean that</w:t>
      </w:r>
    </w:p>
    <w:p w14:paraId="69A8CA09" w14:textId="77777777" w:rsidR="00C945FB" w:rsidRDefault="00C945FB" w:rsidP="00C945FB">
      <w:pPr>
        <w:textAlignment w:val="baseline"/>
        <w:rPr>
          <w:rFonts w:ascii="Segoe UI" w:eastAsia="Times New Roman" w:hAnsi="Segoe UI" w:cs="Segoe UI"/>
          <w:color w:val="333333"/>
          <w:sz w:val="26"/>
          <w:szCs w:val="26"/>
        </w:rPr>
      </w:pPr>
    </w:p>
    <w:p w14:paraId="1BFF21E8" w14:textId="00F037EA" w:rsidR="002551BC" w:rsidRDefault="002551BC" w:rsidP="002551BC">
      <w:pPr>
        <w:pStyle w:val="ListParagraph"/>
        <w:numPr>
          <w:ilvl w:val="0"/>
          <w:numId w:val="3"/>
        </w:numPr>
        <w:textAlignment w:val="baseline"/>
        <w:rPr>
          <w:rFonts w:ascii="Segoe UI" w:eastAsia="Times New Roman" w:hAnsi="Segoe UI" w:cs="Segoe UI"/>
          <w:color w:val="333333"/>
          <w:sz w:val="26"/>
          <w:szCs w:val="26"/>
        </w:rPr>
      </w:pPr>
      <w:r>
        <w:rPr>
          <w:rFonts w:ascii="Segoe UI" w:eastAsia="Times New Roman" w:hAnsi="Segoe UI" w:cs="Segoe UI"/>
          <w:color w:val="333333"/>
          <w:sz w:val="26"/>
          <w:szCs w:val="26"/>
        </w:rPr>
        <w:t>Y</w:t>
      </w:r>
      <w:r w:rsidR="00C945FB" w:rsidRPr="002551BC">
        <w:rPr>
          <w:rFonts w:ascii="Segoe UI" w:eastAsia="Times New Roman" w:hAnsi="Segoe UI" w:cs="Segoe UI"/>
          <w:color w:val="333333"/>
          <w:sz w:val="26"/>
          <w:szCs w:val="26"/>
        </w:rPr>
        <w:t>our doctor(s) not only needs to fill out the </w:t>
      </w:r>
      <w:hyperlink r:id="rId6" w:history="1">
        <w:r w:rsidR="00C945FB" w:rsidRPr="002551BC">
          <w:rPr>
            <w:rFonts w:ascii="Segoe UI" w:eastAsia="Times New Roman" w:hAnsi="Segoe UI" w:cs="Segoe UI"/>
            <w:b/>
            <w:bCs/>
            <w:color w:val="0000FF"/>
            <w:sz w:val="26"/>
            <w:szCs w:val="26"/>
            <w:bdr w:val="none" w:sz="0" w:space="0" w:color="auto" w:frame="1"/>
          </w:rPr>
          <w:t>forms</w:t>
        </w:r>
        <w:r w:rsidR="00C945FB" w:rsidRPr="002551BC">
          <w:rPr>
            <w:rFonts w:ascii="Segoe UI" w:eastAsia="Times New Roman" w:hAnsi="Segoe UI" w:cs="Segoe UI"/>
            <w:color w:val="0000FF"/>
            <w:sz w:val="26"/>
            <w:szCs w:val="26"/>
            <w:u w:val="single"/>
            <w:bdr w:val="none" w:sz="0" w:space="0" w:color="auto" w:frame="1"/>
          </w:rPr>
          <w:t> </w:t>
        </w:r>
      </w:hyperlink>
      <w:r w:rsidR="00C945FB" w:rsidRPr="002551BC">
        <w:rPr>
          <w:rFonts w:ascii="Segoe UI" w:eastAsia="Times New Roman" w:hAnsi="Segoe UI" w:cs="Segoe UI"/>
          <w:color w:val="333333"/>
          <w:sz w:val="26"/>
          <w:szCs w:val="26"/>
        </w:rPr>
        <w:t>required by the California State Bar (the NCBE requires reports, but not forms, from your medical specialist), but also provide a </w:t>
      </w:r>
      <w:r w:rsidR="00C945FB" w:rsidRPr="002551BC">
        <w:rPr>
          <w:rFonts w:ascii="Segoe UI" w:eastAsia="Times New Roman" w:hAnsi="Segoe UI" w:cs="Segoe UI"/>
          <w:b/>
          <w:bCs/>
          <w:color w:val="333333"/>
          <w:sz w:val="26"/>
          <w:szCs w:val="26"/>
          <w:bdr w:val="none" w:sz="0" w:space="0" w:color="auto" w:frame="1"/>
        </w:rPr>
        <w:t>comprehensive evaluation</w:t>
      </w:r>
      <w:r w:rsidR="00C945FB" w:rsidRPr="002551BC">
        <w:rPr>
          <w:rFonts w:ascii="Segoe UI" w:eastAsia="Times New Roman" w:hAnsi="Segoe UI" w:cs="Segoe UI"/>
          <w:color w:val="333333"/>
          <w:sz w:val="26"/>
          <w:szCs w:val="26"/>
        </w:rPr>
        <w:t> </w:t>
      </w:r>
      <w:r w:rsidR="00C945FB" w:rsidRPr="002551BC">
        <w:rPr>
          <w:rFonts w:ascii="Segoe UI" w:eastAsia="Times New Roman" w:hAnsi="Segoe UI" w:cs="Segoe UI"/>
          <w:b/>
          <w:bCs/>
          <w:color w:val="333333"/>
          <w:sz w:val="26"/>
          <w:szCs w:val="26"/>
          <w:bdr w:val="none" w:sz="0" w:space="0" w:color="auto" w:frame="1"/>
        </w:rPr>
        <w:t>report or medical records</w:t>
      </w:r>
      <w:r w:rsidR="00C945FB" w:rsidRPr="002551BC">
        <w:rPr>
          <w:rFonts w:ascii="Segoe UI" w:eastAsia="Times New Roman" w:hAnsi="Segoe UI" w:cs="Segoe UI"/>
          <w:color w:val="333333"/>
          <w:sz w:val="26"/>
          <w:szCs w:val="26"/>
        </w:rPr>
        <w:t>, some form of which is </w:t>
      </w:r>
      <w:r w:rsidR="00C945FB" w:rsidRPr="002551BC">
        <w:rPr>
          <w:rFonts w:ascii="Segoe UI" w:eastAsia="Times New Roman" w:hAnsi="Segoe UI" w:cs="Segoe UI"/>
          <w:b/>
          <w:bCs/>
          <w:color w:val="333333"/>
          <w:sz w:val="26"/>
          <w:szCs w:val="26"/>
          <w:bdr w:val="none" w:sz="0" w:space="0" w:color="auto" w:frame="1"/>
        </w:rPr>
        <w:t>required</w:t>
      </w:r>
      <w:r w:rsidR="00C945FB" w:rsidRPr="002551BC">
        <w:rPr>
          <w:rFonts w:ascii="Segoe UI" w:eastAsia="Times New Roman" w:hAnsi="Segoe UI" w:cs="Segoe UI"/>
          <w:color w:val="333333"/>
          <w:sz w:val="26"/>
          <w:szCs w:val="26"/>
        </w:rPr>
        <w:t xml:space="preserve"> for every type of disability or impairment. If you are ruling in or ruling out Attention Deficit Hyperactivity Disorder (ADHD) or a Learning Disorder (a.k.a. specific learning disability) (LD), you will need to obtain a thorough psychoeducational assessment. These reports can be 15-30+ pages, depending upon the test battery, whether you have co-occurring conditions (more than one disability or diagnosis), and the thoroughness of the clinician. If you are diagnosed with any type of psychological disability like Major Depressive Disorder (MDD), Generalized Anxiety Disorder (GAD), Post-Traumatic Stress Disorder (PTSD), or Bipolar Disorder, your treating specialist will need to write a comprehensive psychological evaluation report, which can be 6-10 pages long, also depending on several factors. We advise every student who has or thinks they might have ADHD or LD, and/or a psychological disability of this during the initial intake meeting. Please make an appointment to meet with the Director to discuss the process for obtaining such an assessment, financial considerations and </w:t>
      </w:r>
      <w:r w:rsidR="00C945FB" w:rsidRPr="002551BC">
        <w:rPr>
          <w:rFonts w:ascii="Segoe UI" w:eastAsia="Times New Roman" w:hAnsi="Segoe UI" w:cs="Segoe UI"/>
          <w:color w:val="333333"/>
          <w:sz w:val="26"/>
          <w:szCs w:val="26"/>
        </w:rPr>
        <w:lastRenderedPageBreak/>
        <w:t>options, and referrals to specialists who are familiar with the State Bar/MPRE requirements.</w:t>
      </w:r>
    </w:p>
    <w:p w14:paraId="1A9DBC6A" w14:textId="77777777" w:rsidR="002551BC" w:rsidRDefault="002551BC" w:rsidP="002551BC">
      <w:pPr>
        <w:pStyle w:val="ListParagraph"/>
        <w:textAlignment w:val="baseline"/>
        <w:rPr>
          <w:rFonts w:ascii="Segoe UI" w:eastAsia="Times New Roman" w:hAnsi="Segoe UI" w:cs="Segoe UI"/>
          <w:color w:val="333333"/>
          <w:sz w:val="26"/>
          <w:szCs w:val="26"/>
        </w:rPr>
      </w:pPr>
    </w:p>
    <w:p w14:paraId="3AB53E3D" w14:textId="25C490B5" w:rsidR="00C945FB" w:rsidRPr="002551BC" w:rsidRDefault="002551BC" w:rsidP="002551BC">
      <w:pPr>
        <w:pStyle w:val="ListParagraph"/>
        <w:numPr>
          <w:ilvl w:val="0"/>
          <w:numId w:val="3"/>
        </w:numPr>
        <w:textAlignment w:val="baseline"/>
        <w:rPr>
          <w:rFonts w:ascii="Segoe UI" w:eastAsia="Times New Roman" w:hAnsi="Segoe UI" w:cs="Segoe UI"/>
          <w:color w:val="333333"/>
          <w:sz w:val="26"/>
          <w:szCs w:val="26"/>
        </w:rPr>
      </w:pPr>
      <w:r>
        <w:rPr>
          <w:rFonts w:ascii="Segoe UI" w:eastAsia="Times New Roman" w:hAnsi="Segoe UI" w:cs="Segoe UI"/>
          <w:color w:val="333333"/>
          <w:sz w:val="26"/>
          <w:szCs w:val="26"/>
        </w:rPr>
        <w:t>F</w:t>
      </w:r>
      <w:r w:rsidR="00C945FB" w:rsidRPr="002551BC">
        <w:rPr>
          <w:rFonts w:ascii="Segoe UI" w:eastAsia="Times New Roman" w:hAnsi="Segoe UI" w:cs="Segoe UI"/>
          <w:color w:val="333333"/>
          <w:sz w:val="26"/>
          <w:szCs w:val="26"/>
        </w:rPr>
        <w:t>or many of the above-mentioned conditions, your “documentation” not only consists of what your doctor provides you, but any type of “</w:t>
      </w:r>
      <w:r w:rsidR="00C945FB" w:rsidRPr="002551BC">
        <w:rPr>
          <w:rFonts w:ascii="Segoe UI" w:eastAsia="Times New Roman" w:hAnsi="Segoe UI" w:cs="Segoe UI"/>
          <w:b/>
          <w:bCs/>
          <w:color w:val="333333"/>
          <w:sz w:val="26"/>
          <w:szCs w:val="26"/>
          <w:bdr w:val="none" w:sz="0" w:space="0" w:color="auto" w:frame="1"/>
        </w:rPr>
        <w:t>third party, objective, corroborating evidence</w:t>
      </w:r>
      <w:r w:rsidR="00C945FB" w:rsidRPr="002551BC">
        <w:rPr>
          <w:rFonts w:ascii="Segoe UI" w:eastAsia="Times New Roman" w:hAnsi="Segoe UI" w:cs="Segoe UI"/>
          <w:color w:val="333333"/>
          <w:sz w:val="26"/>
          <w:szCs w:val="26"/>
        </w:rPr>
        <w:t>” that you can provide to document that your disability “substantially limits one or more major life activities” such as K-12 report cards with teacher comments, records from a 504 or Individualized Education Plan (IEP) proving you received Special Education services in K-12, undergraduate and law school transcripts (be prepared to explain good grades, as well as poor grades), job/volunteer performance evaluations, prior diagnoses or evidence of hospitalization, letters from previous doctors, or proof that you were provided accommodations in other testing situations like on the SATs, LSAT, MPRE or in undergrad, or K-12. If you are only now being diagnosed as an adult, it is not uncommon not to have much in the way of “objective evidence.” How to figure out what you might have, and what to say if you don’t have anything like this, is one thing we can talk about during a one-on-one meeting.</w:t>
      </w:r>
    </w:p>
    <w:p w14:paraId="786AD1DA" w14:textId="77777777" w:rsidR="00C945FB" w:rsidRDefault="00C945FB" w:rsidP="00C945FB">
      <w:pPr>
        <w:textAlignment w:val="baseline"/>
        <w:rPr>
          <w:rFonts w:ascii="Segoe UI" w:eastAsia="Times New Roman" w:hAnsi="Segoe UI" w:cs="Segoe UI"/>
          <w:color w:val="333333"/>
          <w:sz w:val="26"/>
          <w:szCs w:val="26"/>
        </w:rPr>
      </w:pPr>
    </w:p>
    <w:p w14:paraId="56217F6D" w14:textId="35018119" w:rsidR="00C945FB" w:rsidRDefault="00C945FB" w:rsidP="00C945FB">
      <w:pPr>
        <w:textAlignment w:val="baseline"/>
        <w:rPr>
          <w:rFonts w:ascii="Segoe UI" w:eastAsia="Times New Roman" w:hAnsi="Segoe UI" w:cs="Segoe UI"/>
          <w:color w:val="333333"/>
          <w:sz w:val="26"/>
          <w:szCs w:val="26"/>
        </w:rPr>
      </w:pPr>
      <w:r w:rsidRPr="00C945FB">
        <w:rPr>
          <w:rFonts w:ascii="Segoe UI" w:eastAsia="Times New Roman" w:hAnsi="Segoe UI" w:cs="Segoe UI"/>
          <w:color w:val="333333"/>
          <w:sz w:val="26"/>
          <w:szCs w:val="26"/>
        </w:rPr>
        <w:t>What is considered </w:t>
      </w:r>
      <w:r w:rsidRPr="00C945FB">
        <w:rPr>
          <w:rFonts w:ascii="Segoe UI" w:eastAsia="Times New Roman" w:hAnsi="Segoe UI" w:cs="Segoe UI"/>
          <w:b/>
          <w:bCs/>
          <w:color w:val="333333"/>
          <w:sz w:val="26"/>
          <w:szCs w:val="26"/>
          <w:bdr w:val="none" w:sz="0" w:space="0" w:color="auto" w:frame="1"/>
        </w:rPr>
        <w:t>CURRENT</w:t>
      </w:r>
      <w:r w:rsidRPr="00C945FB">
        <w:rPr>
          <w:rFonts w:ascii="Segoe UI" w:eastAsia="Times New Roman" w:hAnsi="Segoe UI" w:cs="Segoe UI"/>
          <w:color w:val="333333"/>
          <w:sz w:val="26"/>
          <w:szCs w:val="26"/>
        </w:rPr>
        <w:t> depends on the nature of your disability, and the extent of your history of diagnosis/accommodations:</w:t>
      </w:r>
    </w:p>
    <w:p w14:paraId="15C27207" w14:textId="77777777" w:rsidR="00C945FB" w:rsidRPr="00C945FB" w:rsidRDefault="00C945FB" w:rsidP="00C945FB">
      <w:pPr>
        <w:textAlignment w:val="baseline"/>
        <w:rPr>
          <w:rFonts w:ascii="Segoe UI" w:eastAsia="Times New Roman" w:hAnsi="Segoe UI" w:cs="Segoe UI"/>
          <w:color w:val="333333"/>
          <w:sz w:val="26"/>
          <w:szCs w:val="26"/>
        </w:rPr>
      </w:pPr>
    </w:p>
    <w:p w14:paraId="5E226D8F" w14:textId="5103605C" w:rsidR="00C945FB" w:rsidRPr="002551BC" w:rsidRDefault="00C945FB" w:rsidP="002551BC">
      <w:pPr>
        <w:pStyle w:val="ListParagraph"/>
        <w:numPr>
          <w:ilvl w:val="0"/>
          <w:numId w:val="4"/>
        </w:numPr>
        <w:textAlignment w:val="baseline"/>
        <w:rPr>
          <w:rFonts w:ascii="Segoe UI" w:eastAsia="Times New Roman" w:hAnsi="Segoe UI" w:cs="Segoe UI"/>
          <w:color w:val="333333"/>
          <w:sz w:val="26"/>
          <w:szCs w:val="26"/>
        </w:rPr>
      </w:pPr>
      <w:r w:rsidRPr="002551BC">
        <w:rPr>
          <w:rFonts w:ascii="Segoe UI" w:eastAsia="Times New Roman" w:hAnsi="Segoe UI" w:cs="Segoe UI"/>
          <w:b/>
          <w:bCs/>
          <w:color w:val="333333"/>
          <w:sz w:val="26"/>
          <w:szCs w:val="26"/>
          <w:bdr w:val="none" w:sz="0" w:space="0" w:color="auto" w:frame="1"/>
        </w:rPr>
        <w:t>Physical disabilities or chronic health conditions</w:t>
      </w:r>
      <w:r w:rsidRPr="002551BC">
        <w:rPr>
          <w:rFonts w:ascii="Segoe UI" w:eastAsia="Times New Roman" w:hAnsi="Segoe UI" w:cs="Segoe UI"/>
          <w:color w:val="333333"/>
          <w:sz w:val="26"/>
          <w:szCs w:val="26"/>
        </w:rPr>
        <w:t>: The Bar generally requires an evaluation that has been conducted </w:t>
      </w:r>
      <w:r w:rsidRPr="002551BC">
        <w:rPr>
          <w:rFonts w:ascii="Segoe UI" w:eastAsia="Times New Roman" w:hAnsi="Segoe UI" w:cs="Segoe UI"/>
          <w:b/>
          <w:bCs/>
          <w:color w:val="333333"/>
          <w:sz w:val="26"/>
          <w:szCs w:val="26"/>
          <w:bdr w:val="none" w:sz="0" w:space="0" w:color="auto" w:frame="1"/>
        </w:rPr>
        <w:t>within the last year</w:t>
      </w:r>
      <w:r w:rsidRPr="002551BC">
        <w:rPr>
          <w:rFonts w:ascii="Segoe UI" w:eastAsia="Times New Roman" w:hAnsi="Segoe UI" w:cs="Segoe UI"/>
          <w:color w:val="333333"/>
          <w:sz w:val="26"/>
          <w:szCs w:val="26"/>
        </w:rPr>
        <w:t>, due to the changing nature of many physical disabilities or chronic health conditions; older reports may be accepted if supplemented by an update and rationale as to why a more recent evaluation has not been conducted. The MPRE is essentially the same, but their </w:t>
      </w:r>
      <w:hyperlink r:id="rId7" w:history="1">
        <w:r w:rsidRPr="002551BC">
          <w:rPr>
            <w:rFonts w:ascii="Segoe UI" w:eastAsia="Times New Roman" w:hAnsi="Segoe UI" w:cs="Segoe UI"/>
            <w:color w:val="0000FF"/>
            <w:sz w:val="26"/>
            <w:szCs w:val="26"/>
            <w:u w:val="single"/>
            <w:bdr w:val="none" w:sz="0" w:space="0" w:color="auto" w:frame="1"/>
          </w:rPr>
          <w:t>MPRE Guidelines for Physical and Chronic Health Conditions Documentation</w:t>
        </w:r>
      </w:hyperlink>
      <w:r w:rsidRPr="002551BC">
        <w:rPr>
          <w:rFonts w:ascii="Segoe UI" w:eastAsia="Times New Roman" w:hAnsi="Segoe UI" w:cs="Segoe UI"/>
          <w:color w:val="333333"/>
          <w:sz w:val="26"/>
          <w:szCs w:val="26"/>
        </w:rPr>
        <w:t> is more explicit and worth reviewing. Here is a link to the California State Bar's </w:t>
      </w:r>
      <w:hyperlink r:id="rId8" w:history="1">
        <w:r w:rsidRPr="002551BC">
          <w:rPr>
            <w:rFonts w:ascii="Segoe UI" w:eastAsia="Times New Roman" w:hAnsi="Segoe UI" w:cs="Segoe UI"/>
            <w:color w:val="0000FF"/>
            <w:sz w:val="26"/>
            <w:szCs w:val="26"/>
            <w:u w:val="single"/>
            <w:bdr w:val="none" w:sz="0" w:space="0" w:color="auto" w:frame="1"/>
          </w:rPr>
          <w:t>Form B</w:t>
        </w:r>
      </w:hyperlink>
      <w:r w:rsidRPr="002551BC">
        <w:rPr>
          <w:rFonts w:ascii="Segoe UI" w:eastAsia="Times New Roman" w:hAnsi="Segoe UI" w:cs="Segoe UI"/>
          <w:color w:val="333333"/>
          <w:sz w:val="26"/>
          <w:szCs w:val="26"/>
        </w:rPr>
        <w:t> for physical disabilities or chronic health conditions. Remember, in addition to your doctor filling out Form B, they/you must also include your medical records!</w:t>
      </w:r>
    </w:p>
    <w:p w14:paraId="6E67F6DE" w14:textId="77777777" w:rsidR="001D1C5C" w:rsidRDefault="001D1C5C" w:rsidP="00C945FB">
      <w:pPr>
        <w:textAlignment w:val="baseline"/>
        <w:rPr>
          <w:rFonts w:ascii="Segoe UI" w:eastAsia="Times New Roman" w:hAnsi="Segoe UI" w:cs="Segoe UI"/>
          <w:color w:val="333333"/>
          <w:sz w:val="26"/>
          <w:szCs w:val="26"/>
        </w:rPr>
      </w:pPr>
    </w:p>
    <w:p w14:paraId="69D1F58B" w14:textId="7580EF44" w:rsidR="00C945FB" w:rsidRPr="002551BC" w:rsidRDefault="00C945FB" w:rsidP="002551BC">
      <w:pPr>
        <w:pStyle w:val="ListParagraph"/>
        <w:numPr>
          <w:ilvl w:val="0"/>
          <w:numId w:val="4"/>
        </w:numPr>
        <w:textAlignment w:val="baseline"/>
        <w:rPr>
          <w:rFonts w:ascii="Segoe UI" w:eastAsia="Times New Roman" w:hAnsi="Segoe UI" w:cs="Segoe UI"/>
          <w:color w:val="333333"/>
          <w:sz w:val="26"/>
          <w:szCs w:val="26"/>
        </w:rPr>
      </w:pPr>
      <w:r w:rsidRPr="002551BC">
        <w:rPr>
          <w:rFonts w:ascii="Segoe UI" w:eastAsia="Times New Roman" w:hAnsi="Segoe UI" w:cs="Segoe UI"/>
          <w:b/>
          <w:bCs/>
          <w:color w:val="333333"/>
          <w:sz w:val="26"/>
          <w:szCs w:val="26"/>
          <w:bdr w:val="none" w:sz="0" w:space="0" w:color="auto" w:frame="1"/>
        </w:rPr>
        <w:t>Learning disabilities</w:t>
      </w:r>
      <w:r w:rsidRPr="002551BC">
        <w:rPr>
          <w:rFonts w:ascii="Segoe UI" w:eastAsia="Times New Roman" w:hAnsi="Segoe UI" w:cs="Segoe UI"/>
          <w:color w:val="333333"/>
          <w:sz w:val="26"/>
          <w:szCs w:val="26"/>
        </w:rPr>
        <w:t xml:space="preserve">: Although the Bar acknowledges that a learning disability is a lifelong condition, they assert that “the severity and manifestation can change.” They generally require that the comprehensive </w:t>
      </w:r>
      <w:r w:rsidRPr="002551BC">
        <w:rPr>
          <w:rFonts w:ascii="Segoe UI" w:eastAsia="Times New Roman" w:hAnsi="Segoe UI" w:cs="Segoe UI"/>
          <w:color w:val="333333"/>
          <w:sz w:val="26"/>
          <w:szCs w:val="26"/>
        </w:rPr>
        <w:lastRenderedPageBreak/>
        <w:t>psychoeducational assessment evaluation report be completed </w:t>
      </w:r>
      <w:r w:rsidRPr="002551BC">
        <w:rPr>
          <w:rFonts w:ascii="Segoe UI" w:eastAsia="Times New Roman" w:hAnsi="Segoe UI" w:cs="Segoe UI"/>
          <w:b/>
          <w:bCs/>
          <w:color w:val="333333"/>
          <w:sz w:val="26"/>
          <w:szCs w:val="26"/>
          <w:bdr w:val="none" w:sz="0" w:space="0" w:color="auto" w:frame="1"/>
        </w:rPr>
        <w:t>within the last 5 years</w:t>
      </w:r>
      <w:r w:rsidRPr="002551BC">
        <w:rPr>
          <w:rFonts w:ascii="Segoe UI" w:eastAsia="Times New Roman" w:hAnsi="Segoe UI" w:cs="Segoe UI"/>
          <w:color w:val="333333"/>
          <w:sz w:val="26"/>
          <w:szCs w:val="26"/>
        </w:rPr>
        <w:t>. The MPRE is essentially the same (5 years), but notes that an older evaluation may be considered if conducted when the applicant was age 21 or older and they have an established history of LD. See their </w:t>
      </w:r>
      <w:hyperlink r:id="rId9" w:history="1">
        <w:r w:rsidRPr="002551BC">
          <w:rPr>
            <w:rFonts w:ascii="Segoe UI" w:eastAsia="Times New Roman" w:hAnsi="Segoe UI" w:cs="Segoe UI"/>
            <w:color w:val="0000FF"/>
            <w:sz w:val="26"/>
            <w:szCs w:val="26"/>
            <w:u w:val="single"/>
            <w:bdr w:val="none" w:sz="0" w:space="0" w:color="auto" w:frame="1"/>
          </w:rPr>
          <w:t>MPRE Guidelines for Learning Disabilities Documentation</w:t>
        </w:r>
      </w:hyperlink>
      <w:r w:rsidRPr="002551BC">
        <w:rPr>
          <w:rFonts w:ascii="Segoe UI" w:eastAsia="Times New Roman" w:hAnsi="Segoe UI" w:cs="Segoe UI"/>
          <w:color w:val="333333"/>
          <w:sz w:val="26"/>
          <w:szCs w:val="26"/>
        </w:rPr>
        <w:t> for more information. Please see the bottom of Page 3 of </w:t>
      </w:r>
      <w:hyperlink r:id="rId10" w:history="1">
        <w:r w:rsidRPr="002551BC">
          <w:rPr>
            <w:rFonts w:ascii="Segoe UI" w:eastAsia="Times New Roman" w:hAnsi="Segoe UI" w:cs="Segoe UI"/>
            <w:color w:val="0000FF"/>
            <w:sz w:val="26"/>
            <w:szCs w:val="26"/>
            <w:u w:val="single"/>
            <w:bdr w:val="none" w:sz="0" w:space="0" w:color="auto" w:frame="1"/>
          </w:rPr>
          <w:t>Form C</w:t>
        </w:r>
      </w:hyperlink>
      <w:r w:rsidRPr="002551BC">
        <w:rPr>
          <w:rFonts w:ascii="Segoe UI" w:eastAsia="Times New Roman" w:hAnsi="Segoe UI" w:cs="Segoe UI"/>
          <w:color w:val="333333"/>
          <w:sz w:val="26"/>
          <w:szCs w:val="26"/>
        </w:rPr>
        <w:t> for more information about what the State Bar requires by way of documentation.</w:t>
      </w:r>
    </w:p>
    <w:p w14:paraId="059C694E" w14:textId="77777777" w:rsidR="001D1C5C" w:rsidRDefault="001D1C5C" w:rsidP="00C945FB">
      <w:pPr>
        <w:textAlignment w:val="baseline"/>
        <w:rPr>
          <w:rFonts w:ascii="Segoe UI" w:eastAsia="Times New Roman" w:hAnsi="Segoe UI" w:cs="Segoe UI"/>
          <w:color w:val="333333"/>
          <w:sz w:val="26"/>
          <w:szCs w:val="26"/>
        </w:rPr>
      </w:pPr>
    </w:p>
    <w:p w14:paraId="36C5B33B" w14:textId="72252021" w:rsidR="00C945FB" w:rsidRDefault="00C945FB" w:rsidP="002551BC">
      <w:pPr>
        <w:pStyle w:val="ListParagraph"/>
        <w:numPr>
          <w:ilvl w:val="0"/>
          <w:numId w:val="4"/>
        </w:numPr>
        <w:textAlignment w:val="baseline"/>
        <w:rPr>
          <w:rFonts w:ascii="Segoe UI" w:eastAsia="Times New Roman" w:hAnsi="Segoe UI" w:cs="Segoe UI"/>
          <w:color w:val="333333"/>
          <w:sz w:val="26"/>
          <w:szCs w:val="26"/>
        </w:rPr>
      </w:pPr>
      <w:r w:rsidRPr="002551BC">
        <w:rPr>
          <w:rFonts w:ascii="Segoe UI" w:eastAsia="Times New Roman" w:hAnsi="Segoe UI" w:cs="Segoe UI"/>
          <w:b/>
          <w:bCs/>
          <w:color w:val="333333"/>
          <w:sz w:val="26"/>
          <w:szCs w:val="26"/>
          <w:bdr w:val="none" w:sz="0" w:space="0" w:color="auto" w:frame="1"/>
        </w:rPr>
        <w:t>ADHD</w:t>
      </w:r>
      <w:r w:rsidRPr="002551BC">
        <w:rPr>
          <w:rFonts w:ascii="Segoe UI" w:eastAsia="Times New Roman" w:hAnsi="Segoe UI" w:cs="Segoe UI"/>
          <w:color w:val="333333"/>
          <w:sz w:val="26"/>
          <w:szCs w:val="26"/>
        </w:rPr>
        <w:t>: The Bar generally requires that the comprehensive evaluation report be conducted </w:t>
      </w:r>
      <w:r w:rsidRPr="002551BC">
        <w:rPr>
          <w:rFonts w:ascii="Segoe UI" w:eastAsia="Times New Roman" w:hAnsi="Segoe UI" w:cs="Segoe UI"/>
          <w:b/>
          <w:bCs/>
          <w:color w:val="333333"/>
          <w:sz w:val="26"/>
          <w:szCs w:val="26"/>
          <w:bdr w:val="none" w:sz="0" w:space="0" w:color="auto" w:frame="1"/>
        </w:rPr>
        <w:t>within the last 5 years</w:t>
      </w:r>
      <w:r w:rsidRPr="002551BC">
        <w:rPr>
          <w:rFonts w:ascii="Segoe UI" w:eastAsia="Times New Roman" w:hAnsi="Segoe UI" w:cs="Segoe UI"/>
          <w:color w:val="333333"/>
          <w:sz w:val="26"/>
          <w:szCs w:val="26"/>
        </w:rPr>
        <w:t>. Note that the MPRE generally requires </w:t>
      </w:r>
      <w:r w:rsidRPr="002551BC">
        <w:rPr>
          <w:rFonts w:ascii="Segoe UI" w:eastAsia="Times New Roman" w:hAnsi="Segoe UI" w:cs="Segoe UI"/>
          <w:b/>
          <w:bCs/>
          <w:color w:val="333333"/>
          <w:sz w:val="26"/>
          <w:szCs w:val="26"/>
          <w:bdr w:val="none" w:sz="0" w:space="0" w:color="auto" w:frame="1"/>
        </w:rPr>
        <w:t>within the last 3 years</w:t>
      </w:r>
      <w:r w:rsidRPr="002551BC">
        <w:rPr>
          <w:rFonts w:ascii="Segoe UI" w:eastAsia="Times New Roman" w:hAnsi="Segoe UI" w:cs="Segoe UI"/>
          <w:color w:val="333333"/>
          <w:sz w:val="26"/>
          <w:szCs w:val="26"/>
        </w:rPr>
        <w:t>, but states that an older evaluation, if applicable to an MPRE-like setting and conducted when the applicant was age 21 or older, may be considered. For more information, review the </w:t>
      </w:r>
      <w:hyperlink r:id="rId11" w:tgtFrame="_blank" w:history="1">
        <w:r w:rsidRPr="002551BC">
          <w:rPr>
            <w:rFonts w:ascii="Segoe UI" w:eastAsia="Times New Roman" w:hAnsi="Segoe UI" w:cs="Segoe UI"/>
            <w:color w:val="0000FF"/>
            <w:sz w:val="26"/>
            <w:szCs w:val="26"/>
            <w:u w:val="single"/>
            <w:bdr w:val="none" w:sz="0" w:space="0" w:color="auto" w:frame="1"/>
          </w:rPr>
          <w:t>MPRE Guidelines for ADHD Documentation</w:t>
        </w:r>
      </w:hyperlink>
      <w:r w:rsidRPr="002551BC">
        <w:rPr>
          <w:rFonts w:ascii="Segoe UI" w:eastAsia="Times New Roman" w:hAnsi="Segoe UI" w:cs="Segoe UI"/>
          <w:color w:val="333333"/>
          <w:sz w:val="26"/>
          <w:szCs w:val="26"/>
        </w:rPr>
        <w:t>. Similar to the learning disabilities form, </w:t>
      </w:r>
      <w:hyperlink r:id="rId12" w:history="1">
        <w:r w:rsidRPr="002551BC">
          <w:rPr>
            <w:rFonts w:ascii="Segoe UI" w:eastAsia="Times New Roman" w:hAnsi="Segoe UI" w:cs="Segoe UI"/>
            <w:color w:val="0000FF"/>
            <w:sz w:val="26"/>
            <w:szCs w:val="26"/>
            <w:u w:val="single"/>
            <w:bdr w:val="none" w:sz="0" w:space="0" w:color="auto" w:frame="1"/>
          </w:rPr>
          <w:t>Form D</w:t>
        </w:r>
      </w:hyperlink>
      <w:r w:rsidRPr="002551BC">
        <w:rPr>
          <w:rFonts w:ascii="Segoe UI" w:eastAsia="Times New Roman" w:hAnsi="Segoe UI" w:cs="Segoe UI"/>
          <w:color w:val="333333"/>
          <w:sz w:val="26"/>
          <w:szCs w:val="26"/>
        </w:rPr>
        <w:t> for ADHD explains what is required by way of cognitive testing at the bottom of Page 3.</w:t>
      </w:r>
    </w:p>
    <w:p w14:paraId="154E7E1D" w14:textId="77777777" w:rsidR="002551BC" w:rsidRPr="002551BC" w:rsidRDefault="002551BC" w:rsidP="002551BC">
      <w:pPr>
        <w:pStyle w:val="ListParagraph"/>
        <w:textAlignment w:val="baseline"/>
        <w:rPr>
          <w:rFonts w:ascii="Segoe UI" w:eastAsia="Times New Roman" w:hAnsi="Segoe UI" w:cs="Segoe UI"/>
          <w:color w:val="333333"/>
          <w:sz w:val="26"/>
          <w:szCs w:val="26"/>
        </w:rPr>
      </w:pPr>
    </w:p>
    <w:p w14:paraId="5979C130" w14:textId="6D9E6F6A" w:rsidR="00C945FB" w:rsidRPr="002551BC" w:rsidRDefault="00C945FB" w:rsidP="002551BC">
      <w:pPr>
        <w:pStyle w:val="ListParagraph"/>
        <w:numPr>
          <w:ilvl w:val="0"/>
          <w:numId w:val="4"/>
        </w:numPr>
        <w:textAlignment w:val="baseline"/>
        <w:rPr>
          <w:rFonts w:ascii="Segoe UI" w:eastAsia="Times New Roman" w:hAnsi="Segoe UI" w:cs="Segoe UI"/>
          <w:color w:val="333333"/>
          <w:sz w:val="26"/>
          <w:szCs w:val="26"/>
        </w:rPr>
      </w:pPr>
      <w:r w:rsidRPr="002551BC">
        <w:rPr>
          <w:rFonts w:ascii="Segoe UI" w:eastAsia="Times New Roman" w:hAnsi="Segoe UI" w:cs="Segoe UI"/>
          <w:b/>
          <w:bCs/>
          <w:color w:val="333333"/>
          <w:sz w:val="26"/>
          <w:szCs w:val="26"/>
          <w:bdr w:val="none" w:sz="0" w:space="0" w:color="auto" w:frame="1"/>
        </w:rPr>
        <w:t>Psychological disabilities</w:t>
      </w:r>
      <w:r w:rsidRPr="002551BC">
        <w:rPr>
          <w:rFonts w:ascii="Segoe UI" w:eastAsia="Times New Roman" w:hAnsi="Segoe UI" w:cs="Segoe UI"/>
          <w:color w:val="333333"/>
          <w:sz w:val="26"/>
          <w:szCs w:val="26"/>
        </w:rPr>
        <w:t>: The Bar does not specifically state a guideline for “currency,” but given that the symptoms of psychological disabilities are quite variable, and may fluctuate due to a number of factors, we strongly recommend the evaluation report be </w:t>
      </w:r>
      <w:r w:rsidRPr="002551BC">
        <w:rPr>
          <w:rFonts w:ascii="Segoe UI" w:eastAsia="Times New Roman" w:hAnsi="Segoe UI" w:cs="Segoe UI"/>
          <w:b/>
          <w:bCs/>
          <w:color w:val="333333"/>
          <w:sz w:val="26"/>
          <w:szCs w:val="26"/>
          <w:bdr w:val="none" w:sz="0" w:space="0" w:color="auto" w:frame="1"/>
        </w:rPr>
        <w:t>within the last 12 months</w:t>
      </w:r>
      <w:r w:rsidRPr="002551BC">
        <w:rPr>
          <w:rFonts w:ascii="Segoe UI" w:eastAsia="Times New Roman" w:hAnsi="Segoe UI" w:cs="Segoe UI"/>
          <w:color w:val="333333"/>
          <w:sz w:val="26"/>
          <w:szCs w:val="26"/>
        </w:rPr>
        <w:t>. This is consistent with the MPRE’s guidelines, as well. It could be that an older report may be sufficient if supplemented by an update, similar to physical disabilities and chronic health conditions. For more information, review the </w:t>
      </w:r>
      <w:hyperlink r:id="rId13" w:tgtFrame="_blank" w:history="1">
        <w:r w:rsidRPr="002551BC">
          <w:rPr>
            <w:rFonts w:ascii="Segoe UI" w:eastAsia="Times New Roman" w:hAnsi="Segoe UI" w:cs="Segoe UI"/>
            <w:color w:val="0000FF"/>
            <w:sz w:val="26"/>
            <w:szCs w:val="26"/>
            <w:u w:val="single"/>
            <w:bdr w:val="none" w:sz="0" w:space="0" w:color="auto" w:frame="1"/>
          </w:rPr>
          <w:t>MPRE Guidelines for Psychological Disabilities</w:t>
        </w:r>
      </w:hyperlink>
      <w:r w:rsidRPr="002551BC">
        <w:rPr>
          <w:rFonts w:ascii="Segoe UI" w:eastAsia="Times New Roman" w:hAnsi="Segoe UI" w:cs="Segoe UI"/>
          <w:color w:val="333333"/>
          <w:sz w:val="26"/>
          <w:szCs w:val="26"/>
        </w:rPr>
        <w:t xml:space="preserve">. The mental health specialist who is providing documentation must include a </w:t>
      </w:r>
      <w:proofErr w:type="spellStart"/>
      <w:r w:rsidRPr="002551BC">
        <w:rPr>
          <w:rFonts w:ascii="Segoe UI" w:eastAsia="Times New Roman" w:hAnsi="Segoe UI" w:cs="Segoe UI"/>
          <w:color w:val="333333"/>
          <w:sz w:val="26"/>
          <w:szCs w:val="26"/>
        </w:rPr>
        <w:t>psychodiagnostic</w:t>
      </w:r>
      <w:proofErr w:type="spellEnd"/>
      <w:r w:rsidRPr="002551BC">
        <w:rPr>
          <w:rFonts w:ascii="Segoe UI" w:eastAsia="Times New Roman" w:hAnsi="Segoe UI" w:cs="Segoe UI"/>
          <w:color w:val="333333"/>
          <w:sz w:val="26"/>
          <w:szCs w:val="26"/>
        </w:rPr>
        <w:t>/psychological evaluation report which is discussed at the bottom of Page 3 of </w:t>
      </w:r>
      <w:hyperlink r:id="rId14" w:history="1">
        <w:r w:rsidRPr="002551BC">
          <w:rPr>
            <w:rFonts w:ascii="Segoe UI" w:eastAsia="Times New Roman" w:hAnsi="Segoe UI" w:cs="Segoe UI"/>
            <w:color w:val="0000FF"/>
            <w:sz w:val="26"/>
            <w:szCs w:val="26"/>
            <w:u w:val="single"/>
            <w:bdr w:val="none" w:sz="0" w:space="0" w:color="auto" w:frame="1"/>
          </w:rPr>
          <w:t>Form E</w:t>
        </w:r>
      </w:hyperlink>
      <w:r w:rsidRPr="002551BC">
        <w:rPr>
          <w:rFonts w:ascii="Segoe UI" w:eastAsia="Times New Roman" w:hAnsi="Segoe UI" w:cs="Segoe UI"/>
          <w:color w:val="333333"/>
          <w:sz w:val="26"/>
          <w:szCs w:val="26"/>
        </w:rPr>
        <w:t>.</w:t>
      </w:r>
    </w:p>
    <w:p w14:paraId="6A88FD3F" w14:textId="77777777" w:rsidR="001D1C5C" w:rsidRDefault="001D1C5C" w:rsidP="00C945FB">
      <w:pPr>
        <w:textAlignment w:val="baseline"/>
        <w:rPr>
          <w:rFonts w:ascii="Segoe UI" w:eastAsia="Times New Roman" w:hAnsi="Segoe UI" w:cs="Segoe UI"/>
          <w:color w:val="333333"/>
          <w:sz w:val="26"/>
          <w:szCs w:val="26"/>
        </w:rPr>
      </w:pPr>
    </w:p>
    <w:p w14:paraId="2EF537B7" w14:textId="00557C2A" w:rsidR="00C945FB" w:rsidRPr="002551BC" w:rsidRDefault="00C945FB" w:rsidP="002551BC">
      <w:pPr>
        <w:pStyle w:val="ListParagraph"/>
        <w:numPr>
          <w:ilvl w:val="0"/>
          <w:numId w:val="4"/>
        </w:numPr>
        <w:textAlignment w:val="baseline"/>
        <w:rPr>
          <w:rFonts w:ascii="Segoe UI" w:eastAsia="Times New Roman" w:hAnsi="Segoe UI" w:cs="Segoe UI"/>
          <w:color w:val="333333"/>
          <w:sz w:val="26"/>
          <w:szCs w:val="26"/>
        </w:rPr>
      </w:pPr>
      <w:r w:rsidRPr="002551BC">
        <w:rPr>
          <w:rFonts w:ascii="Segoe UI" w:eastAsia="Times New Roman" w:hAnsi="Segoe UI" w:cs="Segoe UI"/>
          <w:b/>
          <w:bCs/>
          <w:color w:val="333333"/>
          <w:sz w:val="26"/>
          <w:szCs w:val="26"/>
          <w:bdr w:val="none" w:sz="0" w:space="0" w:color="auto" w:frame="1"/>
        </w:rPr>
        <w:t>Visual disabilities</w:t>
      </w:r>
      <w:r w:rsidRPr="002551BC">
        <w:rPr>
          <w:rFonts w:ascii="Segoe UI" w:eastAsia="Times New Roman" w:hAnsi="Segoe UI" w:cs="Segoe UI"/>
          <w:color w:val="333333"/>
          <w:sz w:val="26"/>
          <w:szCs w:val="26"/>
        </w:rPr>
        <w:t>: This really varies greatly depending on the individual and the condition. The Bar does not specify a “currency” guideline and neither does the MPRE, but unless your condition is long-standing, fixed and unchanging, and well-documented, we would recommend the comprehensive evaluation report be within the last 12 months. The </w:t>
      </w:r>
      <w:hyperlink r:id="rId15" w:history="1">
        <w:r w:rsidRPr="002551BC">
          <w:rPr>
            <w:rFonts w:ascii="Segoe UI" w:eastAsia="Times New Roman" w:hAnsi="Segoe UI" w:cs="Segoe UI"/>
            <w:color w:val="0000FF"/>
            <w:sz w:val="26"/>
            <w:szCs w:val="26"/>
            <w:u w:val="single"/>
            <w:bdr w:val="none" w:sz="0" w:space="0" w:color="auto" w:frame="1"/>
          </w:rPr>
          <w:t>MPRE Guidelines for Visual Disabilities Documentation</w:t>
        </w:r>
      </w:hyperlink>
      <w:r w:rsidRPr="002551BC">
        <w:rPr>
          <w:rFonts w:ascii="Segoe UI" w:eastAsia="Times New Roman" w:hAnsi="Segoe UI" w:cs="Segoe UI"/>
          <w:color w:val="333333"/>
          <w:sz w:val="26"/>
          <w:szCs w:val="26"/>
        </w:rPr>
        <w:t xml:space="preserve"> is actually an additional form your doctor must fill out. For the California bar exam, your </w:t>
      </w:r>
      <w:r w:rsidRPr="002551BC">
        <w:rPr>
          <w:rFonts w:ascii="Segoe UI" w:eastAsia="Times New Roman" w:hAnsi="Segoe UI" w:cs="Segoe UI"/>
          <w:color w:val="333333"/>
          <w:sz w:val="26"/>
          <w:szCs w:val="26"/>
        </w:rPr>
        <w:lastRenderedPageBreak/>
        <w:t>ophthalmologist must complete </w:t>
      </w:r>
      <w:hyperlink r:id="rId16" w:history="1">
        <w:r w:rsidRPr="002551BC">
          <w:rPr>
            <w:rFonts w:ascii="Segoe UI" w:eastAsia="Times New Roman" w:hAnsi="Segoe UI" w:cs="Segoe UI"/>
            <w:color w:val="0000FF"/>
            <w:sz w:val="26"/>
            <w:szCs w:val="26"/>
            <w:u w:val="single"/>
            <w:bdr w:val="none" w:sz="0" w:space="0" w:color="auto" w:frame="1"/>
          </w:rPr>
          <w:t>Form H</w:t>
        </w:r>
      </w:hyperlink>
      <w:r w:rsidRPr="002551BC">
        <w:rPr>
          <w:rFonts w:ascii="Segoe UI" w:eastAsia="Times New Roman" w:hAnsi="Segoe UI" w:cs="Segoe UI"/>
          <w:color w:val="333333"/>
          <w:sz w:val="26"/>
          <w:szCs w:val="26"/>
        </w:rPr>
        <w:t> for visual impairments, and submit medical records.</w:t>
      </w:r>
    </w:p>
    <w:p w14:paraId="3DA43FA6" w14:textId="77777777" w:rsidR="001D1C5C" w:rsidRDefault="001D1C5C" w:rsidP="00C945FB">
      <w:pPr>
        <w:textAlignment w:val="baseline"/>
        <w:rPr>
          <w:rFonts w:ascii="Segoe UI" w:eastAsia="Times New Roman" w:hAnsi="Segoe UI" w:cs="Segoe UI"/>
          <w:color w:val="333333"/>
          <w:sz w:val="26"/>
          <w:szCs w:val="26"/>
        </w:rPr>
      </w:pPr>
    </w:p>
    <w:p w14:paraId="106722D4" w14:textId="3B3A10D3" w:rsidR="00C945FB" w:rsidRPr="002551BC" w:rsidRDefault="00C945FB" w:rsidP="002551BC">
      <w:pPr>
        <w:pStyle w:val="ListParagraph"/>
        <w:numPr>
          <w:ilvl w:val="0"/>
          <w:numId w:val="4"/>
        </w:numPr>
        <w:textAlignment w:val="baseline"/>
        <w:rPr>
          <w:rFonts w:ascii="Segoe UI" w:eastAsia="Times New Roman" w:hAnsi="Segoe UI" w:cs="Segoe UI"/>
          <w:color w:val="333333"/>
          <w:sz w:val="26"/>
          <w:szCs w:val="26"/>
        </w:rPr>
      </w:pPr>
      <w:r w:rsidRPr="002551BC">
        <w:rPr>
          <w:rFonts w:ascii="Segoe UI" w:eastAsia="Times New Roman" w:hAnsi="Segoe UI" w:cs="Segoe UI"/>
          <w:b/>
          <w:bCs/>
          <w:color w:val="333333"/>
          <w:sz w:val="26"/>
          <w:szCs w:val="26"/>
          <w:bdr w:val="none" w:sz="0" w:space="0" w:color="auto" w:frame="1"/>
        </w:rPr>
        <w:t>Neurocognitive disorders due to traumatic brain injury (TBI) or cerebrovascular event (stroke):</w:t>
      </w:r>
      <w:r w:rsidRPr="002551BC">
        <w:rPr>
          <w:rFonts w:ascii="Segoe UI" w:eastAsia="Times New Roman" w:hAnsi="Segoe UI" w:cs="Segoe UI"/>
          <w:color w:val="333333"/>
          <w:sz w:val="26"/>
          <w:szCs w:val="26"/>
        </w:rPr>
        <w:t> Like ADHD, learning disabilities, and some psychological disabilities, if you are asserting that you have cognitive impairment (e.g., memory, concentration, executive functioning, etc.) from the TBI or stroke, you must obtain comprehensive psychoeducational or neuropsychological testing. See the </w:t>
      </w:r>
      <w:hyperlink r:id="rId17" w:history="1">
        <w:r w:rsidRPr="002551BC">
          <w:rPr>
            <w:rFonts w:ascii="Segoe UI" w:eastAsia="Times New Roman" w:hAnsi="Segoe UI" w:cs="Segoe UI"/>
            <w:color w:val="0000FF"/>
            <w:sz w:val="26"/>
            <w:szCs w:val="26"/>
            <w:u w:val="single"/>
            <w:bdr w:val="none" w:sz="0" w:space="0" w:color="auto" w:frame="1"/>
          </w:rPr>
          <w:t>MPRE Guidelines for Neurocognitive Disorders</w:t>
        </w:r>
      </w:hyperlink>
      <w:r w:rsidRPr="002551BC">
        <w:rPr>
          <w:rFonts w:ascii="Segoe UI" w:eastAsia="Times New Roman" w:hAnsi="Segoe UI" w:cs="Segoe UI"/>
          <w:color w:val="333333"/>
          <w:sz w:val="26"/>
          <w:szCs w:val="26"/>
        </w:rPr>
        <w:t> for more information. The State Bar does not have a specific form for neurocognitive disorders. The neurologist or neuropsychologist who does the testing would likely fill out either </w:t>
      </w:r>
      <w:hyperlink r:id="rId18" w:history="1">
        <w:r w:rsidRPr="002551BC">
          <w:rPr>
            <w:rFonts w:ascii="Segoe UI" w:eastAsia="Times New Roman" w:hAnsi="Segoe UI" w:cs="Segoe UI"/>
            <w:color w:val="0000FF"/>
            <w:sz w:val="26"/>
            <w:szCs w:val="26"/>
            <w:u w:val="single"/>
            <w:bdr w:val="none" w:sz="0" w:space="0" w:color="auto" w:frame="1"/>
          </w:rPr>
          <w:t>Form B</w:t>
        </w:r>
      </w:hyperlink>
      <w:r w:rsidRPr="002551BC">
        <w:rPr>
          <w:rFonts w:ascii="Segoe UI" w:eastAsia="Times New Roman" w:hAnsi="Segoe UI" w:cs="Segoe UI"/>
          <w:color w:val="333333"/>
          <w:sz w:val="26"/>
          <w:szCs w:val="26"/>
        </w:rPr>
        <w:t> for physical/chronic health disability, or </w:t>
      </w:r>
      <w:hyperlink r:id="rId19" w:history="1">
        <w:r w:rsidRPr="002551BC">
          <w:rPr>
            <w:rFonts w:ascii="Segoe UI" w:eastAsia="Times New Roman" w:hAnsi="Segoe UI" w:cs="Segoe UI"/>
            <w:color w:val="0000FF"/>
            <w:sz w:val="26"/>
            <w:szCs w:val="26"/>
            <w:u w:val="single"/>
            <w:bdr w:val="none" w:sz="0" w:space="0" w:color="auto" w:frame="1"/>
          </w:rPr>
          <w:t>Form C</w:t>
        </w:r>
      </w:hyperlink>
      <w:r w:rsidRPr="002551BC">
        <w:rPr>
          <w:rFonts w:ascii="Segoe UI" w:eastAsia="Times New Roman" w:hAnsi="Segoe UI" w:cs="Segoe UI"/>
          <w:color w:val="333333"/>
          <w:sz w:val="26"/>
          <w:szCs w:val="26"/>
        </w:rPr>
        <w:t> for learning disability.</w:t>
      </w:r>
    </w:p>
    <w:p w14:paraId="3CE3AEB5" w14:textId="77777777" w:rsidR="001D1C5C" w:rsidRDefault="001D1C5C" w:rsidP="00C945FB">
      <w:pPr>
        <w:textAlignment w:val="baseline"/>
        <w:rPr>
          <w:rFonts w:ascii="Segoe UI" w:eastAsia="Times New Roman" w:hAnsi="Segoe UI" w:cs="Segoe UI"/>
          <w:color w:val="333333"/>
          <w:sz w:val="26"/>
          <w:szCs w:val="26"/>
        </w:rPr>
      </w:pPr>
    </w:p>
    <w:p w14:paraId="1D3AEA07" w14:textId="7C91A950" w:rsidR="001D1C5C" w:rsidRDefault="00C945FB" w:rsidP="00B12BDB">
      <w:pPr>
        <w:textAlignment w:val="baseline"/>
        <w:rPr>
          <w:rFonts w:ascii="Segoe UI" w:eastAsia="Times New Roman" w:hAnsi="Segoe UI" w:cs="Segoe UI"/>
          <w:color w:val="333333"/>
          <w:sz w:val="26"/>
          <w:szCs w:val="26"/>
        </w:rPr>
      </w:pPr>
      <w:r w:rsidRPr="00C945FB">
        <w:rPr>
          <w:rFonts w:ascii="Segoe UI" w:eastAsia="Times New Roman" w:hAnsi="Segoe UI" w:cs="Segoe UI"/>
          <w:color w:val="333333"/>
          <w:sz w:val="26"/>
          <w:szCs w:val="26"/>
        </w:rPr>
        <w:t>By </w:t>
      </w:r>
      <w:r w:rsidRPr="00C945FB">
        <w:rPr>
          <w:rFonts w:ascii="Segoe UI" w:eastAsia="Times New Roman" w:hAnsi="Segoe UI" w:cs="Segoe UI"/>
          <w:b/>
          <w:bCs/>
          <w:color w:val="333333"/>
          <w:sz w:val="26"/>
          <w:szCs w:val="26"/>
          <w:bdr w:val="none" w:sz="0" w:space="0" w:color="auto" w:frame="1"/>
        </w:rPr>
        <w:t>COMPLETE</w:t>
      </w:r>
      <w:r w:rsidRPr="00C945FB">
        <w:rPr>
          <w:rFonts w:ascii="Segoe UI" w:eastAsia="Times New Roman" w:hAnsi="Segoe UI" w:cs="Segoe UI"/>
          <w:color w:val="333333"/>
          <w:sz w:val="26"/>
          <w:szCs w:val="26"/>
        </w:rPr>
        <w:t xml:space="preserve"> we mean that you should have all this material already pulled together, plus any additional, supplementary documentation, sometimes referred to as third-party or objective “corroborating evidence.” That is, the MPRE and the Bar will ask you to show evidence of “real world impairment.” Although legally you should not have to document a “history of failure” to “prove you are ‘disabled enough’” to warrant accommodation, the MPRE and the Bar have thus far persisted in using </w:t>
      </w:r>
      <w:r w:rsidR="00B12BDB">
        <w:rPr>
          <w:rFonts w:ascii="Segoe UI" w:eastAsia="Times New Roman" w:hAnsi="Segoe UI" w:cs="Segoe UI"/>
          <w:color w:val="333333"/>
          <w:sz w:val="26"/>
          <w:szCs w:val="26"/>
        </w:rPr>
        <w:t>a “failure standard”</w:t>
      </w:r>
      <w:r w:rsidRPr="00C945FB">
        <w:rPr>
          <w:rFonts w:ascii="Segoe UI" w:eastAsia="Times New Roman" w:hAnsi="Segoe UI" w:cs="Segoe UI"/>
          <w:color w:val="333333"/>
          <w:sz w:val="26"/>
          <w:szCs w:val="26"/>
        </w:rPr>
        <w:t>, so be prepared to provide this material if you do in fact have it. Keep good records of all information related to your disability(</w:t>
      </w:r>
      <w:proofErr w:type="spellStart"/>
      <w:r w:rsidRPr="00C945FB">
        <w:rPr>
          <w:rFonts w:ascii="Segoe UI" w:eastAsia="Times New Roman" w:hAnsi="Segoe UI" w:cs="Segoe UI"/>
          <w:color w:val="333333"/>
          <w:sz w:val="26"/>
          <w:szCs w:val="26"/>
        </w:rPr>
        <w:t>ies</w:t>
      </w:r>
      <w:proofErr w:type="spellEnd"/>
      <w:r w:rsidRPr="00C945FB">
        <w:rPr>
          <w:rFonts w:ascii="Segoe UI" w:eastAsia="Times New Roman" w:hAnsi="Segoe UI" w:cs="Segoe UI"/>
          <w:color w:val="333333"/>
          <w:sz w:val="26"/>
          <w:szCs w:val="26"/>
        </w:rPr>
        <w:t>); information you don’t think you need could prove vital to the committee’s decision.</w:t>
      </w:r>
    </w:p>
    <w:p w14:paraId="7B194CE8" w14:textId="77777777" w:rsidR="00B12BDB" w:rsidRDefault="00B12BDB" w:rsidP="00B12BDB">
      <w:pPr>
        <w:textAlignment w:val="baseline"/>
        <w:rPr>
          <w:rFonts w:ascii="Segoe UI" w:eastAsia="Times New Roman" w:hAnsi="Segoe UI" w:cs="Segoe UI"/>
          <w:color w:val="333333"/>
          <w:sz w:val="26"/>
          <w:szCs w:val="26"/>
        </w:rPr>
      </w:pPr>
    </w:p>
    <w:p w14:paraId="765C06C1" w14:textId="05B21E23" w:rsidR="00C945FB" w:rsidRPr="00B12BDB" w:rsidRDefault="00C945FB" w:rsidP="00B12BDB">
      <w:pPr>
        <w:pStyle w:val="ListParagraph"/>
        <w:numPr>
          <w:ilvl w:val="0"/>
          <w:numId w:val="5"/>
        </w:numPr>
        <w:spacing w:after="255"/>
        <w:textAlignment w:val="baseline"/>
        <w:rPr>
          <w:rFonts w:ascii="Segoe UI" w:eastAsia="Times New Roman" w:hAnsi="Segoe UI" w:cs="Segoe UI"/>
          <w:color w:val="333333"/>
          <w:sz w:val="26"/>
          <w:szCs w:val="26"/>
        </w:rPr>
      </w:pPr>
      <w:r w:rsidRPr="00B12BDB">
        <w:rPr>
          <w:rFonts w:ascii="Segoe UI" w:eastAsia="Times New Roman" w:hAnsi="Segoe UI" w:cs="Segoe UI"/>
          <w:color w:val="333333"/>
          <w:sz w:val="26"/>
          <w:szCs w:val="26"/>
        </w:rPr>
        <w:t>The type of additional documentation we are talking about again depends on the nature of your disability, how it impacts you, and how long you have had the disability(</w:t>
      </w:r>
      <w:proofErr w:type="spellStart"/>
      <w:r w:rsidRPr="00B12BDB">
        <w:rPr>
          <w:rFonts w:ascii="Segoe UI" w:eastAsia="Times New Roman" w:hAnsi="Segoe UI" w:cs="Segoe UI"/>
          <w:color w:val="333333"/>
          <w:sz w:val="26"/>
          <w:szCs w:val="26"/>
        </w:rPr>
        <w:t>ies</w:t>
      </w:r>
      <w:proofErr w:type="spellEnd"/>
      <w:r w:rsidRPr="00B12BDB">
        <w:rPr>
          <w:rFonts w:ascii="Segoe UI" w:eastAsia="Times New Roman" w:hAnsi="Segoe UI" w:cs="Segoe UI"/>
          <w:color w:val="333333"/>
          <w:sz w:val="26"/>
          <w:szCs w:val="26"/>
        </w:rPr>
        <w:t>) in question. In addition to the examples provided earlier, such documentation could include Veteran Affairs (VA), Workers’ Compensation, or Department of Rehabilitation (</w:t>
      </w:r>
      <w:proofErr w:type="spellStart"/>
      <w:r w:rsidRPr="00B12BDB">
        <w:rPr>
          <w:rFonts w:ascii="Segoe UI" w:eastAsia="Times New Roman" w:hAnsi="Segoe UI" w:cs="Segoe UI"/>
          <w:color w:val="333333"/>
          <w:sz w:val="26"/>
          <w:szCs w:val="26"/>
        </w:rPr>
        <w:t>DoR</w:t>
      </w:r>
      <w:proofErr w:type="spellEnd"/>
      <w:r w:rsidRPr="00B12BDB">
        <w:rPr>
          <w:rFonts w:ascii="Segoe UI" w:eastAsia="Times New Roman" w:hAnsi="Segoe UI" w:cs="Segoe UI"/>
          <w:color w:val="333333"/>
          <w:sz w:val="26"/>
          <w:szCs w:val="26"/>
        </w:rPr>
        <w:t>) Disability Determination letters; letters from the Disabled Students Services office from your undergrad institution; or a letter from a supervisor explaining “informal” accommodations you received at work or a volunteer position.</w:t>
      </w:r>
    </w:p>
    <w:p w14:paraId="7D86C75D" w14:textId="77777777" w:rsidR="00B12BDB" w:rsidRDefault="00B12BDB" w:rsidP="00B12BDB">
      <w:pPr>
        <w:pStyle w:val="ListParagraph"/>
        <w:spacing w:after="255"/>
        <w:textAlignment w:val="baseline"/>
        <w:rPr>
          <w:rFonts w:ascii="Segoe UI" w:eastAsia="Times New Roman" w:hAnsi="Segoe UI" w:cs="Segoe UI"/>
          <w:color w:val="333333"/>
          <w:sz w:val="26"/>
          <w:szCs w:val="26"/>
        </w:rPr>
      </w:pPr>
    </w:p>
    <w:p w14:paraId="437C0FAD" w14:textId="0AA881C3" w:rsidR="00C945FB" w:rsidRPr="00B12BDB" w:rsidRDefault="00C945FB" w:rsidP="00B12BDB">
      <w:pPr>
        <w:pStyle w:val="ListParagraph"/>
        <w:numPr>
          <w:ilvl w:val="0"/>
          <w:numId w:val="5"/>
        </w:numPr>
        <w:spacing w:after="255"/>
        <w:textAlignment w:val="baseline"/>
        <w:rPr>
          <w:rFonts w:ascii="Segoe UI" w:eastAsia="Times New Roman" w:hAnsi="Segoe UI" w:cs="Segoe UI"/>
          <w:color w:val="333333"/>
          <w:sz w:val="26"/>
          <w:szCs w:val="26"/>
        </w:rPr>
      </w:pPr>
      <w:r w:rsidRPr="00B12BDB">
        <w:rPr>
          <w:rFonts w:ascii="Segoe UI" w:eastAsia="Times New Roman" w:hAnsi="Segoe UI" w:cs="Segoe UI"/>
          <w:color w:val="333333"/>
          <w:sz w:val="26"/>
          <w:szCs w:val="26"/>
        </w:rPr>
        <w:t xml:space="preserve">“Complete” also refers to your narrative (optional – but highly recommended – for the MPRE; Page 2 Question 2 on Form A for the Bar.) Your narrative should be as long or as short as it takes for you to “describe </w:t>
      </w:r>
      <w:r w:rsidRPr="00B12BDB">
        <w:rPr>
          <w:rFonts w:ascii="Segoe UI" w:eastAsia="Times New Roman" w:hAnsi="Segoe UI" w:cs="Segoe UI"/>
          <w:color w:val="333333"/>
          <w:sz w:val="26"/>
          <w:szCs w:val="26"/>
        </w:rPr>
        <w:lastRenderedPageBreak/>
        <w:t>the nature and extent of your specific disability or disabilities, when and how it/they were first identified, how it/they affect your daily life and describe the functional limitations related to your ﻿disability that directly affect your ability to take the examination.” To put it another way, you want to make sure you describe the nexus between your diagnosis, your symptoms/functional limitations, any “snowball effect” that stems from those symptoms (e.g., chronic pain is a symptom, but chronic pain can also impair concentration), how this “substantially limits one or more major life activities,” and exactly how/why they impair your ability to take the exam under standard conditions. You also need to state the rationale(s) for each and every accommodation request, even if you feel you’ve already explained the rationale(s.)</w:t>
      </w:r>
    </w:p>
    <w:p w14:paraId="0972398A" w14:textId="7117B0CA" w:rsidR="00C945FB" w:rsidRDefault="00C945FB" w:rsidP="00C945FB">
      <w:pPr>
        <w:textAlignment w:val="baseline"/>
        <w:rPr>
          <w:rFonts w:ascii="Segoe UI" w:eastAsia="Times New Roman" w:hAnsi="Segoe UI" w:cs="Segoe UI"/>
          <w:color w:val="333333"/>
          <w:sz w:val="26"/>
          <w:szCs w:val="26"/>
        </w:rPr>
      </w:pPr>
      <w:r w:rsidRPr="00C945FB">
        <w:rPr>
          <w:rFonts w:ascii="Segoe UI" w:eastAsia="Times New Roman" w:hAnsi="Segoe UI" w:cs="Segoe UI"/>
          <w:color w:val="333333"/>
          <w:sz w:val="26"/>
          <w:szCs w:val="26"/>
        </w:rPr>
        <w:t xml:space="preserve">This entire process of obtaining </w:t>
      </w:r>
      <w:r w:rsidR="001D1C5C">
        <w:rPr>
          <w:rFonts w:ascii="Segoe UI" w:eastAsia="Times New Roman" w:hAnsi="Segoe UI" w:cs="Segoe UI"/>
          <w:color w:val="333333"/>
          <w:sz w:val="26"/>
          <w:szCs w:val="26"/>
        </w:rPr>
        <w:t>and</w:t>
      </w:r>
      <w:r w:rsidRPr="00C945FB">
        <w:rPr>
          <w:rFonts w:ascii="Segoe UI" w:eastAsia="Times New Roman" w:hAnsi="Segoe UI" w:cs="Segoe UI"/>
          <w:color w:val="333333"/>
          <w:sz w:val="26"/>
          <w:szCs w:val="26"/>
        </w:rPr>
        <w:t xml:space="preserve"> curating your documentation, and in particular, drafting your narrative, is not only time consuming, </w:t>
      </w:r>
      <w:r w:rsidR="00B12BDB" w:rsidRPr="00C945FB">
        <w:rPr>
          <w:rFonts w:ascii="Segoe UI" w:eastAsia="Times New Roman" w:hAnsi="Segoe UI" w:cs="Segoe UI"/>
          <w:color w:val="333333"/>
          <w:sz w:val="26"/>
          <w:szCs w:val="26"/>
        </w:rPr>
        <w:t>but it can also</w:t>
      </w:r>
      <w:r w:rsidRPr="00C945FB">
        <w:rPr>
          <w:rFonts w:ascii="Segoe UI" w:eastAsia="Times New Roman" w:hAnsi="Segoe UI" w:cs="Segoe UI"/>
          <w:color w:val="333333"/>
          <w:sz w:val="26"/>
          <w:szCs w:val="26"/>
        </w:rPr>
        <w:t xml:space="preserve"> trigger painful memories and be emotionally draining. Many students find it helpful to work with an experienced psychotherapist during this process. If you do not already have a treating psychotherapist, we encourage you to reach out to </w:t>
      </w:r>
      <w:hyperlink r:id="rId20" w:tgtFrame="_self" w:history="1">
        <w:r w:rsidRPr="00C945FB">
          <w:rPr>
            <w:rFonts w:ascii="Segoe UI" w:eastAsia="Times New Roman" w:hAnsi="Segoe UI" w:cs="Segoe UI"/>
            <w:color w:val="0000FF"/>
            <w:sz w:val="26"/>
            <w:szCs w:val="26"/>
            <w:u w:val="single"/>
            <w:bdr w:val="none" w:sz="0" w:space="0" w:color="auto" w:frame="1"/>
          </w:rPr>
          <w:t>Carbon Health</w:t>
        </w:r>
      </w:hyperlink>
      <w:r w:rsidRPr="00C945FB">
        <w:rPr>
          <w:rFonts w:ascii="Segoe UI" w:eastAsia="Times New Roman" w:hAnsi="Segoe UI" w:cs="Segoe UI"/>
          <w:color w:val="333333"/>
          <w:sz w:val="26"/>
          <w:szCs w:val="26"/>
        </w:rPr>
        <w:t> for support and referral</w:t>
      </w:r>
      <w:r w:rsidR="001D1C5C">
        <w:rPr>
          <w:rFonts w:ascii="Segoe UI" w:eastAsia="Times New Roman" w:hAnsi="Segoe UI" w:cs="Segoe UI"/>
          <w:color w:val="333333"/>
          <w:sz w:val="26"/>
          <w:szCs w:val="26"/>
        </w:rPr>
        <w:t>s.</w:t>
      </w:r>
    </w:p>
    <w:p w14:paraId="636525FC" w14:textId="77777777" w:rsidR="001D1C5C" w:rsidRPr="00C945FB" w:rsidRDefault="001D1C5C" w:rsidP="00C945FB">
      <w:pPr>
        <w:textAlignment w:val="baseline"/>
        <w:rPr>
          <w:rFonts w:ascii="Segoe UI" w:eastAsia="Times New Roman" w:hAnsi="Segoe UI" w:cs="Segoe UI"/>
          <w:color w:val="333333"/>
          <w:sz w:val="26"/>
          <w:szCs w:val="26"/>
        </w:rPr>
      </w:pPr>
    </w:p>
    <w:p w14:paraId="7E1626DD" w14:textId="3A6F1C66" w:rsidR="00C945FB" w:rsidRDefault="00C945FB" w:rsidP="00C945FB">
      <w:pPr>
        <w:textAlignment w:val="baseline"/>
        <w:rPr>
          <w:rFonts w:ascii="Segoe UI" w:eastAsia="Times New Roman" w:hAnsi="Segoe UI" w:cs="Segoe UI"/>
          <w:b/>
          <w:bCs/>
          <w:color w:val="333333"/>
          <w:sz w:val="26"/>
          <w:szCs w:val="26"/>
          <w:bdr w:val="none" w:sz="0" w:space="0" w:color="auto" w:frame="1"/>
        </w:rPr>
      </w:pPr>
      <w:r w:rsidRPr="00C945FB">
        <w:rPr>
          <w:rFonts w:ascii="Segoe UI" w:eastAsia="Times New Roman" w:hAnsi="Segoe UI" w:cs="Segoe UI"/>
          <w:b/>
          <w:bCs/>
          <w:color w:val="333333"/>
          <w:sz w:val="26"/>
          <w:szCs w:val="26"/>
          <w:bdr w:val="none" w:sz="0" w:space="0" w:color="auto" w:frame="1"/>
        </w:rPr>
        <w:t>If you think you might need accommodations for the bar and/or MPRE and need assistance with the process, please contact the Disability Resource Program by emailing </w:t>
      </w:r>
      <w:hyperlink r:id="rId21" w:history="1">
        <w:r w:rsidRPr="00C945FB">
          <w:rPr>
            <w:rFonts w:ascii="Segoe UI" w:eastAsia="Times New Roman" w:hAnsi="Segoe UI" w:cs="Segoe UI"/>
            <w:b/>
            <w:bCs/>
            <w:color w:val="0000FF"/>
            <w:sz w:val="26"/>
            <w:szCs w:val="26"/>
            <w:u w:val="single"/>
            <w:bdr w:val="none" w:sz="0" w:space="0" w:color="auto" w:frame="1"/>
          </w:rPr>
          <w:t>DisabilityResourceProgram@uchastings.edu</w:t>
        </w:r>
      </w:hyperlink>
      <w:r w:rsidRPr="00C945FB">
        <w:rPr>
          <w:rFonts w:ascii="Segoe UI" w:eastAsia="Times New Roman" w:hAnsi="Segoe UI" w:cs="Segoe UI"/>
          <w:b/>
          <w:bCs/>
          <w:color w:val="333333"/>
          <w:sz w:val="26"/>
          <w:szCs w:val="26"/>
          <w:bdr w:val="none" w:sz="0" w:space="0" w:color="auto" w:frame="1"/>
        </w:rPr>
        <w:t>. </w:t>
      </w:r>
    </w:p>
    <w:p w14:paraId="53A14574" w14:textId="77777777" w:rsidR="001D1C5C" w:rsidRPr="00C945FB" w:rsidRDefault="001D1C5C" w:rsidP="00C945FB">
      <w:pPr>
        <w:textAlignment w:val="baseline"/>
        <w:rPr>
          <w:rFonts w:ascii="Segoe UI" w:eastAsia="Times New Roman" w:hAnsi="Segoe UI" w:cs="Segoe UI"/>
          <w:color w:val="333333"/>
          <w:sz w:val="26"/>
          <w:szCs w:val="26"/>
        </w:rPr>
      </w:pPr>
    </w:p>
    <w:p w14:paraId="32DDF448" w14:textId="77777777" w:rsidR="00C945FB" w:rsidRPr="00C945FB" w:rsidRDefault="00C945FB" w:rsidP="00C945FB">
      <w:pPr>
        <w:textAlignment w:val="baseline"/>
        <w:rPr>
          <w:rFonts w:ascii="Segoe UI" w:eastAsia="Times New Roman" w:hAnsi="Segoe UI" w:cs="Segoe UI"/>
          <w:color w:val="333333"/>
          <w:sz w:val="26"/>
          <w:szCs w:val="26"/>
        </w:rPr>
      </w:pPr>
      <w:r w:rsidRPr="00C945FB">
        <w:rPr>
          <w:rFonts w:ascii="Segoe UI" w:eastAsia="Times New Roman" w:hAnsi="Segoe UI" w:cs="Segoe UI"/>
          <w:b/>
          <w:bCs/>
          <w:color w:val="333333"/>
          <w:sz w:val="26"/>
          <w:szCs w:val="26"/>
          <w:bdr w:val="none" w:sz="0" w:space="0" w:color="auto" w:frame="1"/>
        </w:rPr>
        <w:t>Lisa Noshay Petro, Director﻿</w:t>
      </w:r>
      <w:r w:rsidRPr="00C945FB">
        <w:rPr>
          <w:rFonts w:ascii="Segoe UI" w:eastAsia="Times New Roman" w:hAnsi="Segoe UI" w:cs="Segoe UI"/>
          <w:b/>
          <w:bCs/>
          <w:color w:val="333333"/>
          <w:sz w:val="26"/>
          <w:szCs w:val="26"/>
          <w:bdr w:val="none" w:sz="0" w:space="0" w:color="auto" w:frame="1"/>
        </w:rPr>
        <w:br/>
      </w:r>
      <w:r w:rsidRPr="00C945FB">
        <w:rPr>
          <w:rFonts w:ascii="Segoe UI" w:eastAsia="Times New Roman" w:hAnsi="Segoe UI" w:cs="Segoe UI"/>
          <w:color w:val="333333"/>
          <w:sz w:val="26"/>
          <w:szCs w:val="26"/>
        </w:rPr>
        <w:t>Disability Resource Program</w:t>
      </w:r>
      <w:r w:rsidRPr="00C945FB">
        <w:rPr>
          <w:rFonts w:ascii="Segoe UI" w:eastAsia="Times New Roman" w:hAnsi="Segoe UI" w:cs="Segoe UI"/>
          <w:color w:val="333333"/>
          <w:sz w:val="26"/>
          <w:szCs w:val="26"/>
        </w:rPr>
        <w:br/>
        <w:t>198 McAllister, Room 440</w:t>
      </w:r>
      <w:r w:rsidRPr="00C945FB">
        <w:rPr>
          <w:rFonts w:ascii="Segoe UI" w:eastAsia="Times New Roman" w:hAnsi="Segoe UI" w:cs="Segoe UI"/>
          <w:color w:val="333333"/>
          <w:sz w:val="26"/>
          <w:szCs w:val="26"/>
        </w:rPr>
        <w:br/>
        <w:t>Email:</w:t>
      </w:r>
      <w:hyperlink r:id="rId22" w:history="1">
        <w:r w:rsidRPr="00C945FB">
          <w:rPr>
            <w:rFonts w:ascii="Segoe UI" w:eastAsia="Times New Roman" w:hAnsi="Segoe UI" w:cs="Segoe UI"/>
            <w:color w:val="0000FF"/>
            <w:sz w:val="26"/>
            <w:szCs w:val="26"/>
            <w:u w:val="single"/>
            <w:bdr w:val="none" w:sz="0" w:space="0" w:color="auto" w:frame="1"/>
          </w:rPr>
          <w:t>noshaype@uchastings.edu</w:t>
        </w:r>
      </w:hyperlink>
      <w:r w:rsidRPr="00C945FB">
        <w:rPr>
          <w:rFonts w:ascii="Segoe UI" w:eastAsia="Times New Roman" w:hAnsi="Segoe UI" w:cs="Segoe UI"/>
          <w:color w:val="333333"/>
          <w:sz w:val="26"/>
          <w:szCs w:val="26"/>
        </w:rPr>
        <w:br/>
        <w:t>Phone: 415.565.4876</w:t>
      </w:r>
    </w:p>
    <w:p w14:paraId="0013CF35" w14:textId="77777777" w:rsidR="00F32DBD" w:rsidRDefault="00F32DBD" w:rsidP="00C945FB">
      <w:pPr>
        <w:textAlignment w:val="baseline"/>
        <w:rPr>
          <w:rFonts w:ascii="Segoe UI" w:eastAsia="Times New Roman" w:hAnsi="Segoe UI" w:cs="Segoe UI"/>
          <w:b/>
          <w:bCs/>
          <w:color w:val="333333"/>
          <w:sz w:val="26"/>
          <w:szCs w:val="26"/>
          <w:bdr w:val="none" w:sz="0" w:space="0" w:color="auto" w:frame="1"/>
        </w:rPr>
      </w:pPr>
    </w:p>
    <w:p w14:paraId="07F13BB6" w14:textId="73EA56E0" w:rsidR="00C945FB" w:rsidRPr="00C945FB" w:rsidRDefault="00C945FB" w:rsidP="00C945FB">
      <w:pPr>
        <w:textAlignment w:val="baseline"/>
        <w:rPr>
          <w:rFonts w:ascii="Segoe UI" w:eastAsia="Times New Roman" w:hAnsi="Segoe UI" w:cs="Segoe UI"/>
          <w:color w:val="333333"/>
          <w:sz w:val="26"/>
          <w:szCs w:val="26"/>
        </w:rPr>
      </w:pPr>
      <w:r w:rsidRPr="00C945FB">
        <w:rPr>
          <w:rFonts w:ascii="Segoe UI" w:eastAsia="Times New Roman" w:hAnsi="Segoe UI" w:cs="Segoe UI"/>
          <w:b/>
          <w:bCs/>
          <w:color w:val="333333"/>
          <w:sz w:val="26"/>
          <w:szCs w:val="26"/>
          <w:bdr w:val="none" w:sz="0" w:space="0" w:color="auto" w:frame="1"/>
        </w:rPr>
        <w:t>Laura Andrews Navas, Assistant Director</w:t>
      </w:r>
      <w:r w:rsidRPr="00C945FB">
        <w:rPr>
          <w:rFonts w:ascii="Segoe UI" w:eastAsia="Times New Roman" w:hAnsi="Segoe UI" w:cs="Segoe UI"/>
          <w:b/>
          <w:bCs/>
          <w:color w:val="333333"/>
          <w:sz w:val="26"/>
          <w:szCs w:val="26"/>
          <w:bdr w:val="none" w:sz="0" w:space="0" w:color="auto" w:frame="1"/>
        </w:rPr>
        <w:br/>
      </w:r>
      <w:r w:rsidRPr="00C945FB">
        <w:rPr>
          <w:rFonts w:ascii="Segoe UI" w:eastAsia="Times New Roman" w:hAnsi="Segoe UI" w:cs="Segoe UI"/>
          <w:color w:val="333333"/>
          <w:sz w:val="26"/>
          <w:szCs w:val="26"/>
        </w:rPr>
        <w:t>Disability Resource Program</w:t>
      </w:r>
      <w:r w:rsidRPr="00C945FB">
        <w:rPr>
          <w:rFonts w:ascii="Segoe UI" w:eastAsia="Times New Roman" w:hAnsi="Segoe UI" w:cs="Segoe UI"/>
          <w:color w:val="333333"/>
          <w:sz w:val="26"/>
          <w:szCs w:val="26"/>
        </w:rPr>
        <w:br/>
        <w:t>198 McAllister, Room 442</w:t>
      </w:r>
      <w:r w:rsidRPr="00C945FB">
        <w:rPr>
          <w:rFonts w:ascii="Segoe UI" w:eastAsia="Times New Roman" w:hAnsi="Segoe UI" w:cs="Segoe UI"/>
          <w:color w:val="333333"/>
          <w:sz w:val="26"/>
          <w:szCs w:val="26"/>
        </w:rPr>
        <w:br/>
        <w:t>Email:</w:t>
      </w:r>
      <w:hyperlink r:id="rId23" w:history="1">
        <w:r w:rsidRPr="00C945FB">
          <w:rPr>
            <w:rFonts w:ascii="Segoe UI" w:eastAsia="Times New Roman" w:hAnsi="Segoe UI" w:cs="Segoe UI"/>
            <w:color w:val="0000FF"/>
            <w:sz w:val="26"/>
            <w:szCs w:val="26"/>
            <w:u w:val="single"/>
            <w:bdr w:val="none" w:sz="0" w:space="0" w:color="auto" w:frame="1"/>
          </w:rPr>
          <w:t>andrewsl@uchastings.edu</w:t>
        </w:r>
      </w:hyperlink>
      <w:r w:rsidRPr="00C945FB">
        <w:rPr>
          <w:rFonts w:ascii="Segoe UI" w:eastAsia="Times New Roman" w:hAnsi="Segoe UI" w:cs="Segoe UI"/>
          <w:color w:val="333333"/>
          <w:sz w:val="26"/>
          <w:szCs w:val="26"/>
        </w:rPr>
        <w:br/>
        <w:t>Phone: 415.565.4802</w:t>
      </w:r>
    </w:p>
    <w:p w14:paraId="01925243" w14:textId="77777777" w:rsidR="008614E5" w:rsidRDefault="008614E5"/>
    <w:sectPr w:rsidR="00861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40639"/>
    <w:multiLevelType w:val="hybridMultilevel"/>
    <w:tmpl w:val="DDCC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65271"/>
    <w:multiLevelType w:val="hybridMultilevel"/>
    <w:tmpl w:val="EC808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8C305D"/>
    <w:multiLevelType w:val="hybridMultilevel"/>
    <w:tmpl w:val="52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6B444D"/>
    <w:multiLevelType w:val="hybridMultilevel"/>
    <w:tmpl w:val="08284C8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98E1A08"/>
    <w:multiLevelType w:val="multilevel"/>
    <w:tmpl w:val="AD82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725006">
    <w:abstractNumId w:val="4"/>
  </w:num>
  <w:num w:numId="2" w16cid:durableId="411778263">
    <w:abstractNumId w:val="1"/>
  </w:num>
  <w:num w:numId="3" w16cid:durableId="255556716">
    <w:abstractNumId w:val="3"/>
  </w:num>
  <w:num w:numId="4" w16cid:durableId="1451973950">
    <w:abstractNumId w:val="2"/>
  </w:num>
  <w:num w:numId="5" w16cid:durableId="48112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FB"/>
    <w:rsid w:val="001D1C5C"/>
    <w:rsid w:val="002551BC"/>
    <w:rsid w:val="006074F4"/>
    <w:rsid w:val="008614E5"/>
    <w:rsid w:val="00B12BDB"/>
    <w:rsid w:val="00C77A7C"/>
    <w:rsid w:val="00C945FB"/>
    <w:rsid w:val="00F3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9006"/>
  <w15:chartTrackingRefBased/>
  <w15:docId w15:val="{8B8A551A-0AAC-40DA-8E6C-AAFE1601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7A7C"/>
    <w:pPr>
      <w:spacing w:after="225" w:line="645" w:lineRule="atLeast"/>
      <w:textAlignment w:val="baseline"/>
      <w:outlineLvl w:val="0"/>
    </w:pPr>
    <w:rPr>
      <w:rFonts w:ascii="Segoe UI" w:eastAsia="Times New Roman" w:hAnsi="Segoe UI" w:cs="Segoe UI"/>
      <w:color w:val="000000"/>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A7C"/>
    <w:rPr>
      <w:rFonts w:ascii="Segoe UI" w:eastAsia="Times New Roman" w:hAnsi="Segoe UI" w:cs="Segoe UI"/>
      <w:color w:val="000000"/>
      <w:kern w:val="36"/>
      <w:sz w:val="54"/>
      <w:szCs w:val="54"/>
    </w:rPr>
  </w:style>
  <w:style w:type="character" w:styleId="Hyperlink">
    <w:name w:val="Hyperlink"/>
    <w:basedOn w:val="DefaultParagraphFont"/>
    <w:uiPriority w:val="99"/>
    <w:semiHidden/>
    <w:unhideWhenUsed/>
    <w:rsid w:val="00C945FB"/>
    <w:rPr>
      <w:color w:val="0000FF"/>
      <w:u w:val="single"/>
    </w:rPr>
  </w:style>
  <w:style w:type="paragraph" w:customStyle="1" w:styleId="inlinelist-item">
    <w:name w:val="inlinelist-item"/>
    <w:basedOn w:val="Normal"/>
    <w:rsid w:val="00C945FB"/>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945F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945FB"/>
    <w:rPr>
      <w:b/>
      <w:bCs/>
    </w:rPr>
  </w:style>
  <w:style w:type="paragraph" w:styleId="ListParagraph">
    <w:name w:val="List Paragraph"/>
    <w:basedOn w:val="Normal"/>
    <w:uiPriority w:val="34"/>
    <w:qFormat/>
    <w:rsid w:val="00255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91016">
      <w:bodyDiv w:val="1"/>
      <w:marLeft w:val="0"/>
      <w:marRight w:val="0"/>
      <w:marTop w:val="0"/>
      <w:marBottom w:val="0"/>
      <w:divBdr>
        <w:top w:val="none" w:sz="0" w:space="0" w:color="auto"/>
        <w:left w:val="none" w:sz="0" w:space="0" w:color="auto"/>
        <w:bottom w:val="none" w:sz="0" w:space="0" w:color="auto"/>
        <w:right w:val="none" w:sz="0" w:space="0" w:color="auto"/>
      </w:divBdr>
      <w:divsChild>
        <w:div w:id="1666934174">
          <w:marLeft w:val="-240"/>
          <w:marRight w:val="-240"/>
          <w:marTop w:val="0"/>
          <w:marBottom w:val="0"/>
          <w:divBdr>
            <w:top w:val="none" w:sz="0" w:space="0" w:color="auto"/>
            <w:left w:val="none" w:sz="0" w:space="0" w:color="auto"/>
            <w:bottom w:val="none" w:sz="0" w:space="0" w:color="auto"/>
            <w:right w:val="none" w:sz="0" w:space="0" w:color="auto"/>
          </w:divBdr>
          <w:divsChild>
            <w:div w:id="919867165">
              <w:marLeft w:val="0"/>
              <w:marRight w:val="0"/>
              <w:marTop w:val="0"/>
              <w:marBottom w:val="0"/>
              <w:divBdr>
                <w:top w:val="none" w:sz="0" w:space="0" w:color="auto"/>
                <w:left w:val="none" w:sz="0" w:space="0" w:color="auto"/>
                <w:bottom w:val="none" w:sz="0" w:space="0" w:color="auto"/>
                <w:right w:val="none" w:sz="0" w:space="0" w:color="auto"/>
              </w:divBdr>
              <w:divsChild>
                <w:div w:id="338583840">
                  <w:marLeft w:val="0"/>
                  <w:marRight w:val="0"/>
                  <w:marTop w:val="0"/>
                  <w:marBottom w:val="0"/>
                  <w:divBdr>
                    <w:top w:val="none" w:sz="0" w:space="0" w:color="auto"/>
                    <w:left w:val="none" w:sz="0" w:space="0" w:color="auto"/>
                    <w:bottom w:val="none" w:sz="0" w:space="0" w:color="auto"/>
                    <w:right w:val="none" w:sz="0" w:space="0" w:color="auto"/>
                  </w:divBdr>
                  <w:divsChild>
                    <w:div w:id="920681741">
                      <w:marLeft w:val="0"/>
                      <w:marRight w:val="0"/>
                      <w:marTop w:val="0"/>
                      <w:marBottom w:val="0"/>
                      <w:divBdr>
                        <w:top w:val="none" w:sz="0" w:space="0" w:color="auto"/>
                        <w:left w:val="none" w:sz="0" w:space="0" w:color="auto"/>
                        <w:bottom w:val="none" w:sz="0" w:space="0" w:color="auto"/>
                        <w:right w:val="none" w:sz="0" w:space="0" w:color="auto"/>
                      </w:divBdr>
                      <w:divsChild>
                        <w:div w:id="179244374">
                          <w:marLeft w:val="0"/>
                          <w:marRight w:val="0"/>
                          <w:marTop w:val="0"/>
                          <w:marBottom w:val="0"/>
                          <w:divBdr>
                            <w:top w:val="none" w:sz="0" w:space="0" w:color="auto"/>
                            <w:left w:val="none" w:sz="0" w:space="0" w:color="auto"/>
                            <w:bottom w:val="none" w:sz="0" w:space="0" w:color="auto"/>
                            <w:right w:val="none" w:sz="0" w:space="0" w:color="auto"/>
                          </w:divBdr>
                          <w:divsChild>
                            <w:div w:id="1852793606">
                              <w:marLeft w:val="0"/>
                              <w:marRight w:val="0"/>
                              <w:marTop w:val="0"/>
                              <w:marBottom w:val="0"/>
                              <w:divBdr>
                                <w:top w:val="none" w:sz="0" w:space="0" w:color="auto"/>
                                <w:left w:val="none" w:sz="0" w:space="0" w:color="auto"/>
                                <w:bottom w:val="none" w:sz="0" w:space="0" w:color="auto"/>
                                <w:right w:val="none" w:sz="0" w:space="0" w:color="auto"/>
                              </w:divBdr>
                              <w:divsChild>
                                <w:div w:id="126627703">
                                  <w:marLeft w:val="0"/>
                                  <w:marRight w:val="0"/>
                                  <w:marTop w:val="0"/>
                                  <w:marBottom w:val="0"/>
                                  <w:divBdr>
                                    <w:top w:val="none" w:sz="0" w:space="0" w:color="auto"/>
                                    <w:left w:val="none" w:sz="0" w:space="0" w:color="auto"/>
                                    <w:bottom w:val="none" w:sz="0" w:space="0" w:color="auto"/>
                                    <w:right w:val="none" w:sz="0" w:space="0" w:color="auto"/>
                                  </w:divBdr>
                                  <w:divsChild>
                                    <w:div w:id="1103767381">
                                      <w:marLeft w:val="0"/>
                                      <w:marRight w:val="0"/>
                                      <w:marTop w:val="0"/>
                                      <w:marBottom w:val="0"/>
                                      <w:divBdr>
                                        <w:top w:val="none" w:sz="0" w:space="0" w:color="auto"/>
                                        <w:left w:val="none" w:sz="0" w:space="0" w:color="auto"/>
                                        <w:bottom w:val="none" w:sz="0" w:space="0" w:color="auto"/>
                                        <w:right w:val="none" w:sz="0" w:space="0" w:color="auto"/>
                                      </w:divBdr>
                                      <w:divsChild>
                                        <w:div w:id="49770203">
                                          <w:marLeft w:val="0"/>
                                          <w:marRight w:val="0"/>
                                          <w:marTop w:val="0"/>
                                          <w:marBottom w:val="0"/>
                                          <w:divBdr>
                                            <w:top w:val="none" w:sz="0" w:space="0" w:color="auto"/>
                                            <w:left w:val="none" w:sz="0" w:space="0" w:color="auto"/>
                                            <w:bottom w:val="none" w:sz="0" w:space="0" w:color="auto"/>
                                            <w:right w:val="none" w:sz="0" w:space="0" w:color="auto"/>
                                          </w:divBdr>
                                          <w:divsChild>
                                            <w:div w:id="617224834">
                                              <w:marLeft w:val="0"/>
                                              <w:marRight w:val="0"/>
                                              <w:marTop w:val="0"/>
                                              <w:marBottom w:val="0"/>
                                              <w:divBdr>
                                                <w:top w:val="none" w:sz="0" w:space="0" w:color="auto"/>
                                                <w:left w:val="none" w:sz="0" w:space="0" w:color="auto"/>
                                                <w:bottom w:val="none" w:sz="0" w:space="0" w:color="auto"/>
                                                <w:right w:val="none" w:sz="0" w:space="0" w:color="auto"/>
                                              </w:divBdr>
                                              <w:divsChild>
                                                <w:div w:id="420681790">
                                                  <w:marLeft w:val="0"/>
                                                  <w:marRight w:val="0"/>
                                                  <w:marTop w:val="0"/>
                                                  <w:marBottom w:val="0"/>
                                                  <w:divBdr>
                                                    <w:top w:val="none" w:sz="0" w:space="0" w:color="auto"/>
                                                    <w:left w:val="none" w:sz="0" w:space="0" w:color="auto"/>
                                                    <w:bottom w:val="none" w:sz="0" w:space="0" w:color="auto"/>
                                                    <w:right w:val="none" w:sz="0" w:space="0" w:color="auto"/>
                                                  </w:divBdr>
                                                  <w:divsChild>
                                                    <w:div w:id="2141879272">
                                                      <w:marLeft w:val="0"/>
                                                      <w:marRight w:val="0"/>
                                                      <w:marTop w:val="0"/>
                                                      <w:marBottom w:val="0"/>
                                                      <w:divBdr>
                                                        <w:top w:val="none" w:sz="0" w:space="0" w:color="auto"/>
                                                        <w:left w:val="none" w:sz="0" w:space="0" w:color="auto"/>
                                                        <w:bottom w:val="none" w:sz="0" w:space="0" w:color="auto"/>
                                                        <w:right w:val="none" w:sz="0" w:space="0" w:color="auto"/>
                                                      </w:divBdr>
                                                      <w:divsChild>
                                                        <w:div w:id="5822221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24866018">
                                          <w:marLeft w:val="0"/>
                                          <w:marRight w:val="0"/>
                                          <w:marTop w:val="0"/>
                                          <w:marBottom w:val="0"/>
                                          <w:divBdr>
                                            <w:top w:val="none" w:sz="0" w:space="0" w:color="auto"/>
                                            <w:left w:val="none" w:sz="0" w:space="0" w:color="auto"/>
                                            <w:bottom w:val="none" w:sz="0" w:space="0" w:color="auto"/>
                                            <w:right w:val="none" w:sz="0" w:space="0" w:color="auto"/>
                                          </w:divBdr>
                                          <w:divsChild>
                                            <w:div w:id="13214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870320">
          <w:marLeft w:val="-240"/>
          <w:marRight w:val="-240"/>
          <w:marTop w:val="0"/>
          <w:marBottom w:val="0"/>
          <w:divBdr>
            <w:top w:val="none" w:sz="0" w:space="0" w:color="auto"/>
            <w:left w:val="none" w:sz="0" w:space="0" w:color="auto"/>
            <w:bottom w:val="none" w:sz="0" w:space="0" w:color="auto"/>
            <w:right w:val="none" w:sz="0" w:space="0" w:color="auto"/>
          </w:divBdr>
          <w:divsChild>
            <w:div w:id="492334596">
              <w:marLeft w:val="0"/>
              <w:marRight w:val="0"/>
              <w:marTop w:val="0"/>
              <w:marBottom w:val="0"/>
              <w:divBdr>
                <w:top w:val="none" w:sz="0" w:space="0" w:color="auto"/>
                <w:left w:val="none" w:sz="0" w:space="0" w:color="auto"/>
                <w:bottom w:val="none" w:sz="0" w:space="0" w:color="auto"/>
                <w:right w:val="none" w:sz="0" w:space="0" w:color="auto"/>
              </w:divBdr>
              <w:divsChild>
                <w:div w:id="691802434">
                  <w:marLeft w:val="0"/>
                  <w:marRight w:val="0"/>
                  <w:marTop w:val="0"/>
                  <w:marBottom w:val="0"/>
                  <w:divBdr>
                    <w:top w:val="none" w:sz="0" w:space="0" w:color="auto"/>
                    <w:left w:val="none" w:sz="0" w:space="0" w:color="auto"/>
                    <w:bottom w:val="none" w:sz="0" w:space="0" w:color="auto"/>
                    <w:right w:val="none" w:sz="0" w:space="0" w:color="auto"/>
                  </w:divBdr>
                  <w:divsChild>
                    <w:div w:id="2112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bar.ca.gov/Portals/0/documents/forms/admissions/FormB_0517_R.pdf" TargetMode="External"/><Relationship Id="rId13" Type="http://schemas.openxmlformats.org/officeDocument/2006/relationships/hyperlink" Target="https://www.ncbex.org/exams/mpre/ada-accommodations/documentation-guidelines/psychological-disabilities-guidelines/" TargetMode="External"/><Relationship Id="rId18" Type="http://schemas.openxmlformats.org/officeDocument/2006/relationships/hyperlink" Target="https://www.calbar.ca.gov/Portals/0/documents/forms/admissions/FormB_0517_R.pdf" TargetMode="External"/><Relationship Id="rId3" Type="http://schemas.openxmlformats.org/officeDocument/2006/relationships/settings" Target="settings.xml"/><Relationship Id="rId21" Type="http://schemas.openxmlformats.org/officeDocument/2006/relationships/hyperlink" Target="mailto:DisabilityResourceProgram@uchastings.edu" TargetMode="External"/><Relationship Id="rId7" Type="http://schemas.openxmlformats.org/officeDocument/2006/relationships/hyperlink" Target="https://www.ncbex.org/exams/mpre/ada-accommodations/documentation-guidelines/physical-chronic-health-disabilities-guidelines/" TargetMode="External"/><Relationship Id="rId12" Type="http://schemas.openxmlformats.org/officeDocument/2006/relationships/hyperlink" Target="https://www.calbar.ca.gov/Portals/0/documents/forms/admissions/FormD_0517_R.pdf" TargetMode="External"/><Relationship Id="rId17" Type="http://schemas.openxmlformats.org/officeDocument/2006/relationships/hyperlink" Target="https://www.ncbex.org/exams/mpre/ada-accommodations/documentation-guidelines/neurocognitive-disorder-guidelin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albar.ca.gov/Portals/0/documents/forms/admissions/FormH_0517_R.pdf" TargetMode="External"/><Relationship Id="rId20" Type="http://schemas.openxmlformats.org/officeDocument/2006/relationships/hyperlink" Target="https://uch--simpplr.na169.visual.force.com/apex/simpplr__app?u=/site/a0i41000004BRTZAA4/page/a0c2M00000ow14HQAQ" TargetMode="External"/><Relationship Id="rId1" Type="http://schemas.openxmlformats.org/officeDocument/2006/relationships/numbering" Target="numbering.xml"/><Relationship Id="rId6" Type="http://schemas.openxmlformats.org/officeDocument/2006/relationships/hyperlink" Target="https://www.calbar.ca.gov/Admissions/Examinations/Requesting-Testing-Accommodations" TargetMode="External"/><Relationship Id="rId11" Type="http://schemas.openxmlformats.org/officeDocument/2006/relationships/hyperlink" Target="https://www.ncbex.org/exams/mpre/ada-accommodations/documentation-guidelines/adhd-guidelines/" TargetMode="External"/><Relationship Id="rId24" Type="http://schemas.openxmlformats.org/officeDocument/2006/relationships/fontTable" Target="fontTable.xml"/><Relationship Id="rId5" Type="http://schemas.openxmlformats.org/officeDocument/2006/relationships/hyperlink" Target="https://uch--simpplr.na169.visual.force.com/apex/simpplr__app?u=/people/a0Y41000003WULLEA4" TargetMode="External"/><Relationship Id="rId15" Type="http://schemas.openxmlformats.org/officeDocument/2006/relationships/hyperlink" Target="https://www.ncbex.org/exams/mpre/ada-accommodations/documentation-guidelines/visual-disability-guidelines/" TargetMode="External"/><Relationship Id="rId23" Type="http://schemas.openxmlformats.org/officeDocument/2006/relationships/hyperlink" Target="mailto:andrewsl@uchastings.edu" TargetMode="External"/><Relationship Id="rId10" Type="http://schemas.openxmlformats.org/officeDocument/2006/relationships/hyperlink" Target="https://www.calbar.ca.gov/Portals/0/documents/forms/admissions/FormC_0517_R.pdf" TargetMode="External"/><Relationship Id="rId19" Type="http://schemas.openxmlformats.org/officeDocument/2006/relationships/hyperlink" Target="https://www.calbar.ca.gov/Portals/0/documents/forms/admissions/FormC_0517_R.pdf" TargetMode="External"/><Relationship Id="rId4" Type="http://schemas.openxmlformats.org/officeDocument/2006/relationships/webSettings" Target="webSettings.xml"/><Relationship Id="rId9" Type="http://schemas.openxmlformats.org/officeDocument/2006/relationships/hyperlink" Target="https://www.ncbex.org/exams/mpre/ada-accommodations/documentation-guidelines/learning-disabilities-guidelines/" TargetMode="External"/><Relationship Id="rId14" Type="http://schemas.openxmlformats.org/officeDocument/2006/relationships/hyperlink" Target="https://www.calbar.ca.gov/Portals/0/documents/forms/admissions/FormE_0517_R.pdf" TargetMode="External"/><Relationship Id="rId22" Type="http://schemas.openxmlformats.org/officeDocument/2006/relationships/hyperlink" Target="mailto:noshaype@uchasting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Noshay Petro, Lisa</dc:creator>
  <cp:keywords/>
  <dc:description/>
  <cp:lastModifiedBy>Melanie P. Thornton</cp:lastModifiedBy>
  <cp:revision>3</cp:revision>
  <dcterms:created xsi:type="dcterms:W3CDTF">2022-11-21T23:31:00Z</dcterms:created>
  <dcterms:modified xsi:type="dcterms:W3CDTF">2022-11-28T03:45:00Z</dcterms:modified>
</cp:coreProperties>
</file>