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ED6FC" w14:textId="0610C5AB" w:rsidR="0008474A" w:rsidRDefault="000F0E14" w:rsidP="000F0E14">
      <w:pPr>
        <w:jc w:val="center"/>
        <w:rPr>
          <w:b/>
          <w:bCs/>
        </w:rPr>
      </w:pPr>
      <w:r w:rsidRPr="000F0E14">
        <w:rPr>
          <w:b/>
          <w:bCs/>
        </w:rPr>
        <w:t>PAY INEQUITY PANEL RESOURCE</w:t>
      </w:r>
      <w:r>
        <w:rPr>
          <w:b/>
          <w:bCs/>
        </w:rPr>
        <w:t xml:space="preserve"> LINK</w:t>
      </w:r>
      <w:bookmarkStart w:id="0" w:name="_GoBack"/>
      <w:bookmarkEnd w:id="0"/>
      <w:r w:rsidRPr="000F0E14">
        <w:rPr>
          <w:b/>
          <w:bCs/>
        </w:rPr>
        <w:t>S</w:t>
      </w:r>
    </w:p>
    <w:p w14:paraId="26E7B0D2" w14:textId="217720A3" w:rsidR="000F0E14" w:rsidRDefault="000F0E14" w:rsidP="000F0E14">
      <w:pPr>
        <w:jc w:val="center"/>
        <w:rPr>
          <w:b/>
          <w:bCs/>
        </w:rPr>
      </w:pPr>
    </w:p>
    <w:p w14:paraId="44BFE908" w14:textId="77777777" w:rsidR="000F0E14" w:rsidRDefault="000F0E14" w:rsidP="000F0E14">
      <w:pPr>
        <w:pStyle w:val="x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hyperlink r:id="rId5" w:tgtFrame="_blank" w:tooltip="https://www.we.org/en-ca/" w:history="1">
        <w:r>
          <w:rPr>
            <w:rStyle w:val="Hyperlink"/>
            <w:rFonts w:ascii="Segoe UI" w:eastAsia="Times New Roman" w:hAnsi="Segoe UI" w:cs="Segoe UI"/>
            <w:sz w:val="21"/>
            <w:szCs w:val="21"/>
          </w:rPr>
          <w:t>https://www.we.org/en-ca/</w:t>
        </w:r>
      </w:hyperlink>
    </w:p>
    <w:p w14:paraId="115BABC1" w14:textId="77777777" w:rsidR="000F0E14" w:rsidRDefault="000F0E14" w:rsidP="000F0E14">
      <w:pPr>
        <w:pStyle w:val="x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hyperlink r:id="rId6" w:tgtFrame="_blank" w:tooltip="https://www.we.org/en-ca/transparency-reporting/statements/planning-for-the-future-of-we" w:history="1">
        <w:r>
          <w:rPr>
            <w:rStyle w:val="Hyperlink"/>
            <w:rFonts w:ascii="Segoe UI" w:eastAsia="Times New Roman" w:hAnsi="Segoe UI" w:cs="Segoe UI"/>
            <w:sz w:val="21"/>
            <w:szCs w:val="21"/>
          </w:rPr>
          <w:t>https://www.we.org/en-CA/transparency-reporting/statements/planning-for-the-future-of-we</w:t>
        </w:r>
      </w:hyperlink>
    </w:p>
    <w:p w14:paraId="04D8C869" w14:textId="77777777" w:rsidR="000F0E14" w:rsidRDefault="000F0E14" w:rsidP="000F0E14">
      <w:pPr>
        <w:pStyle w:val="x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hyperlink r:id="rId7" w:history="1">
        <w:r>
          <w:rPr>
            <w:rStyle w:val="Hyperlink"/>
            <w:rFonts w:eastAsia="Times New Roman"/>
          </w:rPr>
          <w:t>https://buildingmovement.org/reports/race-to-lead-confronting-the-nonprofit-racial-leadership-gap-executive-summary/</w:t>
        </w:r>
      </w:hyperlink>
    </w:p>
    <w:p w14:paraId="0B8D0797" w14:textId="77777777" w:rsidR="000F0E14" w:rsidRDefault="000F0E14" w:rsidP="000F0E14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hyperlink r:id="rId8" w:history="1">
        <w:r>
          <w:rPr>
            <w:rStyle w:val="Hyperlink"/>
            <w:rFonts w:eastAsia="Times New Roman"/>
            <w:sz w:val="24"/>
            <w:szCs w:val="24"/>
          </w:rPr>
          <w:t>https://buildingmovement.org/blog/black-women-in-the-nonprofit-sector-new-findings-from-the-2019-race-to-lead-survey/</w:t>
        </w:r>
      </w:hyperlink>
    </w:p>
    <w:p w14:paraId="3C68DC1C" w14:textId="77777777" w:rsidR="000F0E14" w:rsidRDefault="000F0E14" w:rsidP="000F0E14">
      <w:pPr>
        <w:pStyle w:val="ListParagraph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hyperlink r:id="rId9" w:history="1">
        <w:r>
          <w:rPr>
            <w:rStyle w:val="Hyperlink"/>
            <w:rFonts w:eastAsia="Times New Roman"/>
            <w:sz w:val="24"/>
            <w:szCs w:val="24"/>
          </w:rPr>
          <w:t>https://racetolead.org/women-of-color/</w:t>
        </w:r>
      </w:hyperlink>
    </w:p>
    <w:p w14:paraId="722BD777" w14:textId="77777777" w:rsidR="000F0E14" w:rsidRPr="000F0E14" w:rsidRDefault="000F0E14" w:rsidP="000F0E14">
      <w:pPr>
        <w:rPr>
          <w:b/>
          <w:bCs/>
        </w:rPr>
      </w:pPr>
    </w:p>
    <w:sectPr w:rsidR="000F0E14" w:rsidRPr="000F0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1E2D"/>
    <w:multiLevelType w:val="multilevel"/>
    <w:tmpl w:val="9C80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14"/>
    <w:rsid w:val="0008474A"/>
    <w:rsid w:val="000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C16E9"/>
  <w15:chartTrackingRefBased/>
  <w15:docId w15:val="{6A896706-A83D-4E86-BC29-7D1DA2EB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0E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0E14"/>
    <w:pPr>
      <w:spacing w:line="252" w:lineRule="auto"/>
      <w:ind w:left="720"/>
      <w:contextualSpacing/>
    </w:pPr>
    <w:rPr>
      <w:rFonts w:ascii="Calibri" w:hAnsi="Calibri" w:cs="Calibri"/>
    </w:rPr>
  </w:style>
  <w:style w:type="paragraph" w:customStyle="1" w:styleId="xxmsolistparagraph">
    <w:name w:val="x_xmsolistparagraph"/>
    <w:basedOn w:val="Normal"/>
    <w:rsid w:val="000F0E14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protect.cudasvc.com/url?a=https%3a%2f%2fbuildingmovement.org%2fblog%2fblack-women-in-the-nonprofit-sector-new-findings-from-the-2019-race-to-lead-survey%2f&amp;c=E,1,PtiV4mOEqY8zVcr8AmhRaBxyTDTogrTjuI87_IpDdtBdA3TUh1bH4tEpcbEUVg90fi50_Gn7xdwKdSnK0GYyvuVV_IEYv5YE0Jm7KykcMXMc8KtULsvV&amp;typ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ildingmovement.org/reports/race-to-lead-confronting-the-nonprofit-racial-leadership-gap-executive-summa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protect.cudasvc.com/url?a=https%3a%2f%2fwww.we.org%2fen-CA%2ftransparency-reporting%2fstatements%2fplanning-for-the-future-of-we&amp;c=E,1,MeqZXrlxK5gnp8SmCJZl15U4hc9Fu6C9gNkFEZYKXHvCw2HOlub0VdFAdv_SVOe5Xgza105s0RnfExjEbw_0cZTI1ntXXrPCZ7NoISU2L_5FB8XXVaF6sikt7Q,,&amp;typo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nkprotect.cudasvc.com/url?a=https%3a%2f%2fwww.we.org%2fen-ca%2f&amp;c=E,1,jvwRDz9oiIZV6pPJ1jBIJ10WRaSSL39r4eAAAbI_CKwtnZsk8lR6fYE8PiFNC8XMNaFf3YY2LuISz3_wINKRVTc4_Q7r5PyqXVZMQOCfQqcbiz1kxT3GS_w,&amp;typo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nkprotect.cudasvc.com/url?a=https%3a%2f%2fracetolead.org%2fwomen-of-color%2f&amp;c=E,1,uh7TkMYxDldKlNpGkumiob-6AQ2dBhmmF32P6CT68QQZKVGEMWyibcRtgi14ucHRpVV1jOtDj-QGUMFBY4-IFJqOdHRvm2zm5Ah9c1fRV4sS87BMxukvF-YT&amp;typo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Griffin</dc:creator>
  <cp:keywords/>
  <dc:description/>
  <cp:lastModifiedBy>Chris Griffin</cp:lastModifiedBy>
  <cp:revision>1</cp:revision>
  <dcterms:created xsi:type="dcterms:W3CDTF">2020-08-07T15:05:00Z</dcterms:created>
  <dcterms:modified xsi:type="dcterms:W3CDTF">2020-08-07T15:10:00Z</dcterms:modified>
</cp:coreProperties>
</file>