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2C3C3029" w:rsidR="0077029B" w:rsidRPr="0077029B" w:rsidRDefault="0077029B" w:rsidP="0077029B">
      <w:pPr>
        <w:rPr>
          <w:rFonts w:ascii="Century Gothic" w:hAnsi="Century Gothic"/>
          <w:color w:val="0C4578"/>
          <w:sz w:val="60"/>
          <w:szCs w:val="60"/>
        </w:rPr>
      </w:pPr>
      <w:r w:rsidRPr="0077029B">
        <w:rPr>
          <w:rFonts w:ascii="Century Gothic" w:hAnsi="Century Gothic"/>
          <w:color w:val="0C4578"/>
          <w:sz w:val="60"/>
          <w:szCs w:val="60"/>
        </w:rPr>
        <w:t>Participant’s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5EF08933" w:rsidR="0077029B" w:rsidRPr="00CC160A"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FF04C5">
        <w:rPr>
          <w:rFonts w:ascii="Century Gothic" w:hAnsi="Century Gothic"/>
          <w:color w:val="0C4578"/>
          <w:sz w:val="36"/>
          <w:szCs w:val="36"/>
        </w:rPr>
        <w:t>2</w:t>
      </w:r>
    </w:p>
    <w:p w14:paraId="3C6F5FBD" w14:textId="17B199C8" w:rsidR="0077029B" w:rsidRPr="0077029B" w:rsidRDefault="00F23BD0" w:rsidP="0077029B">
      <w:pPr>
        <w:rPr>
          <w:rFonts w:ascii="Century Gothic" w:hAnsi="Century Gothic"/>
          <w:color w:val="0C4578"/>
          <w:sz w:val="36"/>
          <w:szCs w:val="36"/>
        </w:rPr>
      </w:pPr>
      <w:r>
        <w:rPr>
          <w:rFonts w:ascii="Century Gothic" w:hAnsi="Century Gothic"/>
          <w:color w:val="0C4578"/>
          <w:sz w:val="36"/>
          <w:szCs w:val="36"/>
        </w:rPr>
        <w:t>The Case for Practicing Medicine Christianly</w:t>
      </w:r>
      <w:r w:rsidR="00816C38">
        <w:rPr>
          <w:rFonts w:ascii="Century Gothic" w:hAnsi="Century Gothic"/>
          <w:color w:val="0C4578"/>
          <w:sz w:val="36"/>
          <w:szCs w:val="36"/>
        </w:rPr>
        <w:t xml:space="preserve"> – Part 1</w:t>
      </w:r>
    </w:p>
    <w:p w14:paraId="5CCB8622" w14:textId="77777777" w:rsidR="003D09B1" w:rsidRDefault="003D09B1"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522BD400" w14:textId="06D38E63" w:rsidR="0084176B" w:rsidRPr="0084176B" w:rsidRDefault="004007A4" w:rsidP="0084176B">
      <w:pPr>
        <w:rPr>
          <w:rFonts w:ascii="Times New Roman" w:hAnsi="Times New Roman" w:cs="Times New Roman"/>
          <w:color w:val="000000" w:themeColor="text1"/>
        </w:rPr>
      </w:pPr>
      <w:r>
        <w:rPr>
          <w:rFonts w:ascii="Times New Roman" w:hAnsi="Times New Roman" w:cs="Times New Roman"/>
          <w:color w:val="000000" w:themeColor="text1"/>
        </w:rPr>
        <w:t>Our identity</w:t>
      </w:r>
      <w:r w:rsidR="0084176B" w:rsidRPr="0084176B">
        <w:rPr>
          <w:rFonts w:ascii="Times New Roman" w:hAnsi="Times New Roman" w:cs="Times New Roman"/>
          <w:color w:val="000000" w:themeColor="text1"/>
        </w:rPr>
        <w:t xml:space="preserve"> in Christ is the foundation for our efforts to provide excellent care for our patients.  Any attempt to artificially separate our faith from our professional lives will be detrimental to both our well-being and that of our patients.  Our faith may make us a bit “different” from our colleagues, but this is a difference that God can use for His glory.</w:t>
      </w:r>
      <w:r w:rsidR="00C05CCA">
        <w:rPr>
          <w:rFonts w:ascii="Times New Roman" w:hAnsi="Times New Roman" w:cs="Times New Roman"/>
          <w:color w:val="000000" w:themeColor="text1"/>
        </w:rPr>
        <w:t xml:space="preserve"> </w:t>
      </w:r>
    </w:p>
    <w:p w14:paraId="74E4EC22" w14:textId="6AD113A8" w:rsidR="0023128E" w:rsidRDefault="0023128E" w:rsidP="0023128E">
      <w:pPr>
        <w:rPr>
          <w:rFonts w:ascii="Times New Roman" w:hAnsi="Times New Roman" w:cs="Times New Roman"/>
          <w:color w:val="000000" w:themeColor="text1"/>
        </w:rPr>
      </w:pPr>
    </w:p>
    <w:p w14:paraId="6D8D7222" w14:textId="77777777" w:rsidR="0023128E" w:rsidRDefault="0023128E" w:rsidP="0023128E">
      <w:pPr>
        <w:rPr>
          <w:rFonts w:ascii="Times New Roman" w:hAnsi="Times New Roman" w:cs="Times New Roman"/>
          <w:color w:val="000000" w:themeColor="text1"/>
          <w:sz w:val="22"/>
          <w:szCs w:val="22"/>
        </w:rPr>
      </w:pPr>
    </w:p>
    <w:p w14:paraId="6FD832F6" w14:textId="30866C96"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30007343" w14:textId="77777777" w:rsidR="003E17EB" w:rsidRDefault="003E17EB" w:rsidP="0077029B">
      <w:pPr>
        <w:rPr>
          <w:rFonts w:ascii="Century Gothic" w:hAnsi="Century Gothic"/>
          <w:color w:val="F47D23"/>
          <w:sz w:val="36"/>
          <w:szCs w:val="36"/>
        </w:rPr>
      </w:pPr>
    </w:p>
    <w:p w14:paraId="4A673950" w14:textId="18133BE9" w:rsidR="0077029B" w:rsidRPr="00F23BD0" w:rsidRDefault="00F23BD0" w:rsidP="0077029B">
      <w:pPr>
        <w:rPr>
          <w:rFonts w:ascii="Times New Roman" w:hAnsi="Times New Roman" w:cs="Times New Roman"/>
          <w:color w:val="000000" w:themeColor="text1"/>
          <w:sz w:val="22"/>
          <w:szCs w:val="22"/>
        </w:rPr>
      </w:pPr>
      <w:r w:rsidRPr="00F23BD0">
        <w:rPr>
          <w:rFonts w:ascii="Times New Roman" w:hAnsi="Times New Roman" w:cs="Times New Roman"/>
          <w:color w:val="000000" w:themeColor="text1"/>
          <w:sz w:val="22"/>
          <w:szCs w:val="22"/>
        </w:rPr>
        <w:t xml:space="preserve">Farr Curlin, MD, is the Trent Professor of Medical Humanities and Co-Director of the Theology, Medicine, and Culture Initiative (TMC) at Duke University. Dr. Curlin’s ethics scholarship takes up moral questions that are raised by religion-associated differences in physicians’ practices. He is an active palliative medicine physician and holds appointments in both the School of Medicine and the Divinity School, where he and colleagues offer Christian theological formation to those with vocations to health care. </w:t>
      </w:r>
      <w:r>
        <w:rPr>
          <w:noProof/>
        </w:rPr>
        <w:drawing>
          <wp:anchor distT="0" distB="0" distL="114300" distR="114300" simplePos="0" relativeHeight="251660288" behindDoc="0" locked="0" layoutInCell="1" allowOverlap="1" wp14:anchorId="0ADF0709" wp14:editId="019659C1">
            <wp:simplePos x="0" y="0"/>
            <wp:positionH relativeFrom="column">
              <wp:posOffset>0</wp:posOffset>
            </wp:positionH>
            <wp:positionV relativeFrom="paragraph">
              <wp:posOffset>3175</wp:posOffset>
            </wp:positionV>
            <wp:extent cx="1897804" cy="1266825"/>
            <wp:effectExtent l="0" t="0" r="7620" b="0"/>
            <wp:wrapSquare wrapText="bothSides"/>
            <wp:docPr id="4" name="Picture 4"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in a suit and ti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7804" cy="1266825"/>
                    </a:xfrm>
                    <a:prstGeom prst="rect">
                      <a:avLst/>
                    </a:prstGeom>
                    <a:noFill/>
                    <a:ln>
                      <a:noFill/>
                    </a:ln>
                  </pic:spPr>
                </pic:pic>
              </a:graphicData>
            </a:graphic>
          </wp:anchor>
        </w:drawing>
      </w:r>
    </w:p>
    <w:p w14:paraId="48689B90" w14:textId="7024CC6F" w:rsidR="0077029B" w:rsidRDefault="0077029B" w:rsidP="0077029B">
      <w:pPr>
        <w:rPr>
          <w:rFonts w:ascii="Times New Roman" w:hAnsi="Times New Roman" w:cs="Times New Roman"/>
          <w:color w:val="000000" w:themeColor="text1"/>
        </w:rPr>
      </w:pPr>
    </w:p>
    <w:p w14:paraId="66607FC8" w14:textId="77777777" w:rsidR="0023128E" w:rsidRDefault="0023128E" w:rsidP="0023128E">
      <w:pPr>
        <w:rPr>
          <w:rFonts w:ascii="Times New Roman" w:hAnsi="Times New Roman" w:cs="Times New Roman"/>
          <w:color w:val="000000" w:themeColor="text1"/>
          <w:sz w:val="22"/>
          <w:szCs w:val="22"/>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77029B">
      <w:pPr>
        <w:rPr>
          <w:rFonts w:ascii="Times New Roman" w:hAnsi="Times New Roman" w:cs="Times New Roman"/>
          <w:color w:val="000000" w:themeColor="text1"/>
          <w:sz w:val="22"/>
          <w:szCs w:val="22"/>
        </w:rPr>
      </w:pPr>
    </w:p>
    <w:p w14:paraId="048F8516" w14:textId="77777777" w:rsidR="0076277B" w:rsidRDefault="0076277B" w:rsidP="0076277B">
      <w:pPr>
        <w:numPr>
          <w:ilvl w:val="0"/>
          <w:numId w:val="6"/>
        </w:num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What from this video inspired, </w:t>
      </w:r>
      <w:proofErr w:type="gramStart"/>
      <w:r>
        <w:rPr>
          <w:rFonts w:ascii="Times New Roman" w:eastAsia="Times New Roman" w:hAnsi="Times New Roman" w:cs="Times New Roman"/>
          <w:b/>
          <w:color w:val="000000"/>
        </w:rPr>
        <w:t>edified</w:t>
      </w:r>
      <w:proofErr w:type="gramEnd"/>
      <w:r>
        <w:rPr>
          <w:rFonts w:ascii="Times New Roman" w:eastAsia="Times New Roman" w:hAnsi="Times New Roman" w:cs="Times New Roman"/>
          <w:b/>
          <w:color w:val="000000"/>
        </w:rPr>
        <w:t xml:space="preserve"> or challenged you?</w:t>
      </w:r>
    </w:p>
    <w:p w14:paraId="10F15498" w14:textId="77777777" w:rsidR="0076277B" w:rsidRDefault="0076277B" w:rsidP="0076277B">
      <w:pPr>
        <w:ind w:left="720"/>
        <w:rPr>
          <w:rFonts w:ascii="Times New Roman" w:eastAsia="Times New Roman" w:hAnsi="Times New Roman" w:cs="Times New Roman"/>
          <w:b/>
          <w:color w:val="000000"/>
        </w:rPr>
      </w:pPr>
    </w:p>
    <w:p w14:paraId="1546F628" w14:textId="77777777" w:rsidR="0076277B" w:rsidRPr="005328F7" w:rsidRDefault="0076277B" w:rsidP="0076277B">
      <w:pPr>
        <w:numPr>
          <w:ilvl w:val="0"/>
          <w:numId w:val="6"/>
        </w:numPr>
        <w:rPr>
          <w:rFonts w:ascii="Times New Roman" w:eastAsia="Times New Roman" w:hAnsi="Times New Roman" w:cs="Times New Roman"/>
          <w:b/>
        </w:rPr>
      </w:pPr>
      <w:r w:rsidRPr="005328F7">
        <w:rPr>
          <w:rFonts w:ascii="Times New Roman" w:eastAsia="Times New Roman" w:hAnsi="Times New Roman" w:cs="Times New Roman"/>
          <w:b/>
        </w:rPr>
        <w:t xml:space="preserve">Dr. Curlin explains the change in terminology that has occurred in our society’s reference to physicians as providers. How have you </w:t>
      </w:r>
      <w:proofErr w:type="gramStart"/>
      <w:r w:rsidRPr="005328F7">
        <w:rPr>
          <w:rFonts w:ascii="Times New Roman" w:eastAsia="Times New Roman" w:hAnsi="Times New Roman" w:cs="Times New Roman"/>
          <w:b/>
        </w:rPr>
        <w:t>felt</w:t>
      </w:r>
      <w:proofErr w:type="gramEnd"/>
      <w:r w:rsidRPr="005328F7">
        <w:rPr>
          <w:rFonts w:ascii="Times New Roman" w:eastAsia="Times New Roman" w:hAnsi="Times New Roman" w:cs="Times New Roman"/>
          <w:b/>
        </w:rPr>
        <w:t xml:space="preserve"> this distinction in your own practice? How do you react now that you’ve had the chance to think about it?</w:t>
      </w:r>
    </w:p>
    <w:p w14:paraId="5E5E1314" w14:textId="77777777" w:rsidR="0076277B" w:rsidRDefault="0076277B" w:rsidP="0076277B">
      <w:pPr>
        <w:rPr>
          <w:rFonts w:ascii="Times New Roman" w:eastAsia="Times New Roman" w:hAnsi="Times New Roman" w:cs="Times New Roman"/>
          <w:color w:val="000000"/>
        </w:rPr>
      </w:pPr>
    </w:p>
    <w:p w14:paraId="4879A1D9" w14:textId="2AD8CF62" w:rsidR="003D14F7" w:rsidRPr="003D14F7" w:rsidRDefault="0076277B" w:rsidP="003D14F7">
      <w:pPr>
        <w:numPr>
          <w:ilvl w:val="0"/>
          <w:numId w:val="6"/>
        </w:numPr>
        <w:rPr>
          <w:rFonts w:ascii="Times New Roman" w:eastAsia="Times New Roman" w:hAnsi="Times New Roman" w:cs="Times New Roman"/>
          <w:b/>
          <w:color w:val="000000"/>
        </w:rPr>
      </w:pPr>
      <w:r>
        <w:rPr>
          <w:rFonts w:ascii="Times New Roman" w:eastAsia="Times New Roman" w:hAnsi="Times New Roman" w:cs="Times New Roman"/>
          <w:b/>
          <w:color w:val="000000"/>
        </w:rPr>
        <w:t>If a Christian healthcare professional strives to separate their faith from their practice, how could this affect their:</w:t>
      </w:r>
    </w:p>
    <w:p w14:paraId="397B4101" w14:textId="77777777" w:rsidR="003D14F7" w:rsidRPr="003D14F7" w:rsidRDefault="003D14F7" w:rsidP="003D14F7">
      <w:pPr>
        <w:ind w:left="360"/>
        <w:rPr>
          <w:rFonts w:ascii="Times New Roman" w:eastAsia="Times New Roman" w:hAnsi="Times New Roman" w:cs="Times New Roman"/>
          <w:b/>
          <w:color w:val="000000"/>
        </w:rPr>
      </w:pPr>
    </w:p>
    <w:p w14:paraId="07FDD832" w14:textId="77777777" w:rsidR="003D14F7" w:rsidRDefault="0076277B" w:rsidP="003D14F7">
      <w:pPr>
        <w:pStyle w:val="ListParagraph"/>
        <w:numPr>
          <w:ilvl w:val="0"/>
          <w:numId w:val="10"/>
        </w:numPr>
        <w:rPr>
          <w:rFonts w:ascii="Times New Roman" w:eastAsia="Times New Roman" w:hAnsi="Times New Roman" w:cs="Times New Roman"/>
          <w:b/>
          <w:color w:val="000000"/>
        </w:rPr>
      </w:pPr>
      <w:r w:rsidRPr="003D14F7">
        <w:rPr>
          <w:rFonts w:ascii="Times New Roman" w:eastAsia="Times New Roman" w:hAnsi="Times New Roman" w:cs="Times New Roman"/>
          <w:b/>
          <w:color w:val="000000"/>
        </w:rPr>
        <w:t>quality of care?</w:t>
      </w:r>
    </w:p>
    <w:p w14:paraId="669678D2" w14:textId="77777777" w:rsidR="003D14F7" w:rsidRDefault="0076277B" w:rsidP="003D14F7">
      <w:pPr>
        <w:pStyle w:val="ListParagraph"/>
        <w:numPr>
          <w:ilvl w:val="0"/>
          <w:numId w:val="10"/>
        </w:numPr>
        <w:rPr>
          <w:rFonts w:ascii="Times New Roman" w:eastAsia="Times New Roman" w:hAnsi="Times New Roman" w:cs="Times New Roman"/>
          <w:b/>
          <w:color w:val="000000"/>
        </w:rPr>
      </w:pPr>
      <w:r w:rsidRPr="003D14F7">
        <w:rPr>
          <w:rFonts w:ascii="Times New Roman" w:eastAsia="Times New Roman" w:hAnsi="Times New Roman" w:cs="Times New Roman"/>
          <w:b/>
          <w:color w:val="000000"/>
        </w:rPr>
        <w:t>tendency toward burnout?</w:t>
      </w:r>
    </w:p>
    <w:p w14:paraId="4492AC76" w14:textId="7C265BA3" w:rsidR="0076277B" w:rsidRPr="003D14F7" w:rsidRDefault="0076277B" w:rsidP="003D14F7">
      <w:pPr>
        <w:pStyle w:val="ListParagraph"/>
        <w:numPr>
          <w:ilvl w:val="0"/>
          <w:numId w:val="10"/>
        </w:numPr>
        <w:rPr>
          <w:rFonts w:ascii="Times New Roman" w:eastAsia="Times New Roman" w:hAnsi="Times New Roman" w:cs="Times New Roman"/>
          <w:b/>
          <w:color w:val="000000"/>
        </w:rPr>
      </w:pPr>
      <w:r w:rsidRPr="003D14F7">
        <w:rPr>
          <w:rFonts w:ascii="Times New Roman" w:eastAsia="Times New Roman" w:hAnsi="Times New Roman" w:cs="Times New Roman"/>
          <w:b/>
          <w:color w:val="000000"/>
        </w:rPr>
        <w:t>calling into healthcare?</w:t>
      </w:r>
    </w:p>
    <w:p w14:paraId="6F60FEC5" w14:textId="77777777" w:rsidR="0076277B" w:rsidRDefault="0076277B" w:rsidP="0076277B">
      <w:pPr>
        <w:ind w:left="1080"/>
        <w:rPr>
          <w:rFonts w:ascii="Times New Roman" w:eastAsia="Times New Roman" w:hAnsi="Times New Roman" w:cs="Times New Roman"/>
          <w:b/>
          <w:color w:val="000000"/>
        </w:rPr>
      </w:pPr>
    </w:p>
    <w:p w14:paraId="771ACD6A" w14:textId="199681EE" w:rsidR="0076277B" w:rsidRPr="0060283D" w:rsidRDefault="0076277B" w:rsidP="0076277B">
      <w:pPr>
        <w:pStyle w:val="ListParagraph"/>
        <w:numPr>
          <w:ilvl w:val="0"/>
          <w:numId w:val="6"/>
        </w:numPr>
        <w:rPr>
          <w:rFonts w:ascii="Times New Roman" w:eastAsia="Times New Roman" w:hAnsi="Times New Roman" w:cs="Times New Roman"/>
          <w:iCs/>
        </w:rPr>
      </w:pPr>
      <w:r w:rsidRPr="005328F7">
        <w:rPr>
          <w:rFonts w:ascii="Times New Roman" w:eastAsia="Times New Roman" w:hAnsi="Times New Roman" w:cs="Times New Roman"/>
          <w:b/>
          <w:iCs/>
        </w:rPr>
        <w:lastRenderedPageBreak/>
        <w:t>Consider Romans 12:2</w:t>
      </w:r>
      <w:r>
        <w:rPr>
          <w:rFonts w:ascii="Times New Roman" w:eastAsia="Times New Roman" w:hAnsi="Times New Roman" w:cs="Times New Roman"/>
          <w:b/>
          <w:iCs/>
        </w:rPr>
        <w:t xml:space="preserve">. </w:t>
      </w:r>
      <w:r w:rsidRPr="005328F7">
        <w:rPr>
          <w:rFonts w:ascii="Times New Roman" w:eastAsia="Times New Roman" w:hAnsi="Times New Roman" w:cs="Times New Roman"/>
          <w:b/>
          <w:iCs/>
        </w:rPr>
        <w:t>How might we apply this verse to the perceived “</w:t>
      </w:r>
      <w:r w:rsidR="004E2ED6" w:rsidRPr="005328F7">
        <w:rPr>
          <w:rFonts w:ascii="Times New Roman" w:eastAsia="Times New Roman" w:hAnsi="Times New Roman" w:cs="Times New Roman"/>
          <w:b/>
          <w:iCs/>
        </w:rPr>
        <w:t>s</w:t>
      </w:r>
      <w:r w:rsidR="004E2ED6">
        <w:rPr>
          <w:rFonts w:ascii="Times New Roman" w:eastAsia="Times New Roman" w:hAnsi="Times New Roman" w:cs="Times New Roman"/>
          <w:b/>
          <w:iCs/>
        </w:rPr>
        <w:t>ecular</w:t>
      </w:r>
      <w:r w:rsidRPr="005328F7">
        <w:rPr>
          <w:rFonts w:ascii="Times New Roman" w:eastAsia="Times New Roman" w:hAnsi="Times New Roman" w:cs="Times New Roman"/>
          <w:b/>
          <w:iCs/>
        </w:rPr>
        <w:t>-sacred” dichotomy?</w:t>
      </w:r>
    </w:p>
    <w:p w14:paraId="5A475377" w14:textId="77777777" w:rsidR="0076277B" w:rsidRPr="0060283D" w:rsidRDefault="0076277B" w:rsidP="0076277B">
      <w:pPr>
        <w:pStyle w:val="ListParagraph"/>
        <w:ind w:left="360"/>
        <w:rPr>
          <w:rFonts w:ascii="Times New Roman" w:eastAsia="Times New Roman" w:hAnsi="Times New Roman" w:cs="Times New Roman"/>
          <w:iCs/>
        </w:rPr>
      </w:pPr>
    </w:p>
    <w:p w14:paraId="7D59F516" w14:textId="77777777" w:rsidR="0076277B" w:rsidRDefault="0076277B" w:rsidP="0076277B">
      <w:pPr>
        <w:numPr>
          <w:ilvl w:val="0"/>
          <w:numId w:val="6"/>
        </w:numPr>
        <w:rPr>
          <w:rFonts w:ascii="Times New Roman" w:eastAsia="Times New Roman" w:hAnsi="Times New Roman" w:cs="Times New Roman"/>
          <w:b/>
          <w:iCs/>
        </w:rPr>
      </w:pPr>
      <w:r w:rsidRPr="00F67766">
        <w:rPr>
          <w:rFonts w:ascii="Times New Roman" w:eastAsia="Times New Roman" w:hAnsi="Times New Roman" w:cs="Times New Roman"/>
          <w:b/>
          <w:iCs/>
        </w:rPr>
        <w:t xml:space="preserve">Dr. Curlin states, “Medicine is a human practice, and as a human practice is subject to distortion and corruption.” What could </w:t>
      </w:r>
      <w:proofErr w:type="gramStart"/>
      <w:r w:rsidRPr="00F67766">
        <w:rPr>
          <w:rFonts w:ascii="Times New Roman" w:eastAsia="Times New Roman" w:hAnsi="Times New Roman" w:cs="Times New Roman"/>
          <w:b/>
          <w:iCs/>
        </w:rPr>
        <w:t>be preventing</w:t>
      </w:r>
      <w:proofErr w:type="gramEnd"/>
      <w:r w:rsidRPr="00F67766">
        <w:rPr>
          <w:rFonts w:ascii="Times New Roman" w:eastAsia="Times New Roman" w:hAnsi="Times New Roman" w:cs="Times New Roman"/>
          <w:b/>
          <w:iCs/>
        </w:rPr>
        <w:t xml:space="preserve"> us from realizing this? </w:t>
      </w:r>
    </w:p>
    <w:p w14:paraId="7F1C4CAB" w14:textId="77777777" w:rsidR="0076277B" w:rsidRDefault="0076277B" w:rsidP="0076277B">
      <w:pPr>
        <w:pStyle w:val="ListParagraph"/>
        <w:rPr>
          <w:rFonts w:ascii="Times New Roman" w:eastAsia="Times New Roman" w:hAnsi="Times New Roman" w:cs="Times New Roman"/>
          <w:b/>
          <w:iCs/>
        </w:rPr>
      </w:pPr>
    </w:p>
    <w:p w14:paraId="034EB052" w14:textId="2B45ECA8" w:rsidR="003733F0" w:rsidRPr="003733F0" w:rsidRDefault="0076277B" w:rsidP="003733F0">
      <w:pPr>
        <w:pStyle w:val="ListParagraph"/>
        <w:numPr>
          <w:ilvl w:val="0"/>
          <w:numId w:val="6"/>
        </w:numPr>
        <w:pBdr>
          <w:top w:val="nil"/>
          <w:left w:val="nil"/>
          <w:bottom w:val="nil"/>
          <w:right w:val="nil"/>
          <w:between w:val="nil"/>
        </w:pBdr>
        <w:shd w:val="clear" w:color="auto" w:fill="FFFFFF"/>
        <w:rPr>
          <w:rFonts w:ascii="Times New Roman" w:eastAsia="Times New Roman" w:hAnsi="Times New Roman" w:cs="Times New Roman"/>
          <w:bCs/>
          <w:iCs/>
        </w:rPr>
      </w:pPr>
      <w:r w:rsidRPr="00F67766">
        <w:rPr>
          <w:rFonts w:ascii="Times New Roman" w:eastAsia="Helvetica Neue" w:hAnsi="Times New Roman" w:cs="Times New Roman"/>
          <w:b/>
          <w:iCs/>
        </w:rPr>
        <w:t xml:space="preserve">How have you seen imperfections of humanity show up in your practice in a push to embrace progress? </w:t>
      </w:r>
    </w:p>
    <w:p w14:paraId="3B0C1EF3" w14:textId="77777777" w:rsidR="003733F0" w:rsidRPr="003733F0" w:rsidRDefault="003733F0" w:rsidP="003733F0">
      <w:pPr>
        <w:pStyle w:val="ListParagraph"/>
        <w:pBdr>
          <w:top w:val="nil"/>
          <w:left w:val="nil"/>
          <w:bottom w:val="nil"/>
          <w:right w:val="nil"/>
          <w:between w:val="nil"/>
        </w:pBdr>
        <w:shd w:val="clear" w:color="auto" w:fill="FFFFFF"/>
        <w:ind w:left="360"/>
        <w:rPr>
          <w:rFonts w:ascii="Times New Roman" w:eastAsia="Times New Roman" w:hAnsi="Times New Roman" w:cs="Times New Roman"/>
          <w:bCs/>
          <w:iCs/>
        </w:rPr>
      </w:pPr>
    </w:p>
    <w:p w14:paraId="6E36F62D" w14:textId="77777777" w:rsidR="003733F0" w:rsidRPr="00E3036F" w:rsidRDefault="003733F0" w:rsidP="003733F0">
      <w:pPr>
        <w:pStyle w:val="ListParagraph"/>
        <w:numPr>
          <w:ilvl w:val="0"/>
          <w:numId w:val="6"/>
        </w:numPr>
        <w:rPr>
          <w:rFonts w:ascii="Times New Roman" w:hAnsi="Times New Roman" w:cs="Times New Roman"/>
          <w:b/>
          <w:bCs/>
        </w:rPr>
      </w:pPr>
      <w:r w:rsidRPr="00E3036F">
        <w:rPr>
          <w:rFonts w:ascii="Times New Roman" w:hAnsi="Times New Roman" w:cs="Times New Roman"/>
          <w:b/>
          <w:bCs/>
        </w:rPr>
        <w:t xml:space="preserve">Dr. Curlin states, “I’ve talked to many Christians around the country in the past two decades in healthcare and heard them say things like, “You know, they would never allow one to do this,” or “You can’t do that,” or “You can’t say this,” or “This is not allowed.” And when I ask them, “Really? How do you know that?” It’s few of them who have </w:t>
      </w:r>
      <w:proofErr w:type="gramStart"/>
      <w:r w:rsidRPr="00E3036F">
        <w:rPr>
          <w:rFonts w:ascii="Times New Roman" w:hAnsi="Times New Roman" w:cs="Times New Roman"/>
          <w:b/>
          <w:bCs/>
        </w:rPr>
        <w:t>actually tried</w:t>
      </w:r>
      <w:proofErr w:type="gramEnd"/>
      <w:r w:rsidRPr="00E3036F">
        <w:rPr>
          <w:rFonts w:ascii="Times New Roman" w:hAnsi="Times New Roman" w:cs="Times New Roman"/>
          <w:b/>
          <w:bCs/>
        </w:rPr>
        <w:t xml:space="preserve"> to do the things they “know” they cannot do.”  </w:t>
      </w:r>
    </w:p>
    <w:p w14:paraId="4D8F2072" w14:textId="77777777" w:rsidR="003733F0" w:rsidRPr="00E3036F" w:rsidRDefault="003733F0" w:rsidP="003733F0">
      <w:pPr>
        <w:pStyle w:val="ListParagraph"/>
        <w:ind w:left="360"/>
        <w:rPr>
          <w:rFonts w:ascii="Times New Roman" w:hAnsi="Times New Roman" w:cs="Times New Roman"/>
          <w:b/>
          <w:bCs/>
        </w:rPr>
      </w:pPr>
    </w:p>
    <w:p w14:paraId="06DC9840" w14:textId="77777777" w:rsidR="003733F0" w:rsidRDefault="003733F0" w:rsidP="003733F0">
      <w:pPr>
        <w:pStyle w:val="ListParagraph"/>
        <w:ind w:left="360"/>
        <w:rPr>
          <w:rFonts w:ascii="Times New Roman" w:hAnsi="Times New Roman" w:cs="Times New Roman"/>
          <w:b/>
          <w:bCs/>
        </w:rPr>
      </w:pPr>
      <w:r w:rsidRPr="00E3036F">
        <w:rPr>
          <w:rFonts w:ascii="Times New Roman" w:hAnsi="Times New Roman" w:cs="Times New Roman"/>
          <w:b/>
          <w:bCs/>
        </w:rPr>
        <w:t xml:space="preserve">Have you ever been reprimanded by an authority for spiritual interventions with </w:t>
      </w:r>
      <w:proofErr w:type="gramStart"/>
      <w:r w:rsidRPr="00E3036F">
        <w:rPr>
          <w:rFonts w:ascii="Times New Roman" w:hAnsi="Times New Roman" w:cs="Times New Roman"/>
          <w:b/>
          <w:bCs/>
        </w:rPr>
        <w:t>pa-</w:t>
      </w:r>
      <w:proofErr w:type="spellStart"/>
      <w:r w:rsidRPr="00E3036F">
        <w:rPr>
          <w:rFonts w:ascii="Times New Roman" w:hAnsi="Times New Roman" w:cs="Times New Roman"/>
          <w:b/>
          <w:bCs/>
        </w:rPr>
        <w:t>tients</w:t>
      </w:r>
      <w:proofErr w:type="spellEnd"/>
      <w:proofErr w:type="gramEnd"/>
      <w:r w:rsidRPr="00E3036F">
        <w:rPr>
          <w:rFonts w:ascii="Times New Roman" w:hAnsi="Times New Roman" w:cs="Times New Roman"/>
          <w:b/>
          <w:bCs/>
        </w:rPr>
        <w:t>? If so, what was your response?</w:t>
      </w:r>
    </w:p>
    <w:p w14:paraId="5225BCAA" w14:textId="77777777" w:rsidR="003733F0" w:rsidRPr="00E3036F" w:rsidRDefault="003733F0" w:rsidP="003733F0">
      <w:pPr>
        <w:pStyle w:val="ListParagraph"/>
        <w:ind w:left="360"/>
        <w:rPr>
          <w:rFonts w:ascii="Times New Roman" w:hAnsi="Times New Roman" w:cs="Times New Roman"/>
          <w:b/>
          <w:bCs/>
        </w:rPr>
      </w:pPr>
    </w:p>
    <w:p w14:paraId="78A1D8B2" w14:textId="27685314" w:rsidR="0076277B" w:rsidRPr="003733F0" w:rsidRDefault="0076277B" w:rsidP="003733F0">
      <w:pPr>
        <w:pStyle w:val="ListParagraph"/>
        <w:numPr>
          <w:ilvl w:val="0"/>
          <w:numId w:val="6"/>
        </w:numPr>
        <w:pBdr>
          <w:top w:val="nil"/>
          <w:left w:val="nil"/>
          <w:bottom w:val="nil"/>
          <w:right w:val="nil"/>
          <w:between w:val="nil"/>
        </w:pBdr>
        <w:shd w:val="clear" w:color="auto" w:fill="FFFFFF"/>
        <w:rPr>
          <w:rFonts w:ascii="Times New Roman" w:eastAsia="Times New Roman" w:hAnsi="Times New Roman" w:cs="Times New Roman"/>
          <w:bCs/>
          <w:iCs/>
        </w:rPr>
      </w:pPr>
      <w:r w:rsidRPr="003733F0">
        <w:rPr>
          <w:rFonts w:ascii="Times New Roman" w:eastAsia="Helvetica Neue" w:hAnsi="Times New Roman" w:cs="Times New Roman"/>
          <w:b/>
          <w:iCs/>
        </w:rPr>
        <w:t xml:space="preserve">How can we be discerning when new information or technology is introduced? </w:t>
      </w:r>
    </w:p>
    <w:p w14:paraId="48FF4B8C" w14:textId="77777777" w:rsidR="003733F0" w:rsidRPr="003733F0" w:rsidRDefault="003733F0" w:rsidP="003733F0">
      <w:pPr>
        <w:pStyle w:val="ListParagraph"/>
        <w:pBdr>
          <w:top w:val="nil"/>
          <w:left w:val="nil"/>
          <w:bottom w:val="nil"/>
          <w:right w:val="nil"/>
          <w:between w:val="nil"/>
        </w:pBdr>
        <w:shd w:val="clear" w:color="auto" w:fill="FFFFFF"/>
        <w:ind w:left="360"/>
        <w:rPr>
          <w:rFonts w:ascii="Times New Roman" w:eastAsia="Times New Roman" w:hAnsi="Times New Roman" w:cs="Times New Roman"/>
          <w:bCs/>
          <w:iCs/>
        </w:rPr>
      </w:pPr>
    </w:p>
    <w:p w14:paraId="2B95851C" w14:textId="339B23C6" w:rsidR="0076277B" w:rsidRDefault="0076277B" w:rsidP="003733F0">
      <w:pPr>
        <w:pStyle w:val="ListParagraph"/>
        <w:numPr>
          <w:ilvl w:val="0"/>
          <w:numId w:val="6"/>
        </w:numPr>
        <w:pBdr>
          <w:top w:val="nil"/>
          <w:left w:val="nil"/>
          <w:bottom w:val="nil"/>
          <w:right w:val="nil"/>
          <w:between w:val="nil"/>
        </w:pBdr>
        <w:shd w:val="clear" w:color="auto" w:fill="FFFFFF"/>
        <w:spacing w:before="240" w:after="240"/>
        <w:rPr>
          <w:rFonts w:ascii="Times New Roman" w:eastAsia="Helvetica Neue" w:hAnsi="Times New Roman" w:cs="Times New Roman"/>
          <w:b/>
          <w:iCs/>
        </w:rPr>
      </w:pPr>
      <w:r w:rsidRPr="00F67766">
        <w:rPr>
          <w:rFonts w:ascii="Times New Roman" w:eastAsia="Helvetica Neue" w:hAnsi="Times New Roman" w:cs="Times New Roman"/>
          <w:b/>
          <w:iCs/>
        </w:rPr>
        <w:t>Consider 1 Peter 3:15</w:t>
      </w:r>
      <w:r>
        <w:rPr>
          <w:rFonts w:ascii="Times New Roman" w:eastAsia="Helvetica Neue" w:hAnsi="Times New Roman" w:cs="Times New Roman"/>
          <w:b/>
          <w:iCs/>
        </w:rPr>
        <w:t xml:space="preserve">. </w:t>
      </w:r>
      <w:r w:rsidRPr="00F67766">
        <w:rPr>
          <w:rFonts w:ascii="Times New Roman" w:eastAsia="Helvetica Neue" w:hAnsi="Times New Roman" w:cs="Times New Roman"/>
          <w:b/>
          <w:iCs/>
        </w:rPr>
        <w:t>Can you recall a time when someone saw your life and asked you for a reason for the hope that you have? What sort of actions would it take to provoke that response?</w:t>
      </w:r>
    </w:p>
    <w:p w14:paraId="71DB1BF0" w14:textId="77777777" w:rsidR="003733F0" w:rsidRPr="003733F0" w:rsidRDefault="003733F0" w:rsidP="003733F0">
      <w:pPr>
        <w:pStyle w:val="ListParagraph"/>
        <w:pBdr>
          <w:top w:val="nil"/>
          <w:left w:val="nil"/>
          <w:bottom w:val="nil"/>
          <w:right w:val="nil"/>
          <w:between w:val="nil"/>
        </w:pBdr>
        <w:shd w:val="clear" w:color="auto" w:fill="FFFFFF"/>
        <w:spacing w:before="240" w:after="240"/>
        <w:ind w:left="360"/>
        <w:rPr>
          <w:rFonts w:ascii="Times New Roman" w:eastAsia="Helvetica Neue" w:hAnsi="Times New Roman" w:cs="Times New Roman"/>
          <w:b/>
          <w:iCs/>
        </w:rPr>
      </w:pPr>
    </w:p>
    <w:p w14:paraId="222045EF" w14:textId="77777777" w:rsidR="0076277B" w:rsidRPr="0060283D" w:rsidRDefault="0076277B" w:rsidP="0076277B">
      <w:pPr>
        <w:pStyle w:val="ListParagraph"/>
        <w:numPr>
          <w:ilvl w:val="0"/>
          <w:numId w:val="6"/>
        </w:numPr>
        <w:rPr>
          <w:rFonts w:ascii="Times New Roman" w:eastAsia="Times New Roman" w:hAnsi="Times New Roman" w:cs="Times New Roman"/>
          <w:color w:val="000000"/>
        </w:rPr>
      </w:pPr>
      <w:r w:rsidRPr="00F67766">
        <w:rPr>
          <w:rFonts w:ascii="Times New Roman" w:eastAsia="Times New Roman" w:hAnsi="Times New Roman" w:cs="Times New Roman"/>
          <w:b/>
          <w:color w:val="000000"/>
        </w:rPr>
        <w:t>What is one take-home item from today’s session that you hope to implement?</w:t>
      </w:r>
    </w:p>
    <w:p w14:paraId="4B27B598" w14:textId="77777777" w:rsidR="0076277B" w:rsidRDefault="0076277B" w:rsidP="0076277B">
      <w:pPr>
        <w:rPr>
          <w:rFonts w:ascii="Times New Roman" w:eastAsia="Times New Roman" w:hAnsi="Times New Roman" w:cs="Times New Roman"/>
          <w:color w:val="000000"/>
        </w:rPr>
      </w:pPr>
    </w:p>
    <w:p w14:paraId="7289557E" w14:textId="77777777" w:rsidR="0076277B" w:rsidRDefault="0076277B" w:rsidP="0076277B">
      <w:pPr>
        <w:rPr>
          <w:rFonts w:ascii="Times New Roman" w:eastAsia="Times New Roman" w:hAnsi="Times New Roman" w:cs="Times New Roman"/>
          <w:color w:val="000000"/>
        </w:rPr>
      </w:pPr>
    </w:p>
    <w:p w14:paraId="19A1C59A" w14:textId="50ABF82E" w:rsidR="0076277B" w:rsidRDefault="0076277B" w:rsidP="0076277B">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Additional Resources</w:t>
      </w:r>
    </w:p>
    <w:p w14:paraId="705CE409" w14:textId="77777777" w:rsidR="0076277B" w:rsidRDefault="0076277B" w:rsidP="0076277B">
      <w:pPr>
        <w:rPr>
          <w:rFonts w:ascii="Century Gothic" w:eastAsia="Century Gothic" w:hAnsi="Century Gothic" w:cs="Century Gothic"/>
          <w:color w:val="F47D23"/>
          <w:sz w:val="36"/>
          <w:szCs w:val="36"/>
        </w:rPr>
      </w:pPr>
    </w:p>
    <w:p w14:paraId="1489B039" w14:textId="77777777" w:rsidR="001C4432" w:rsidRDefault="001C4432" w:rsidP="001C4432">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Curlin FA, Hall DE. Strangers or friends? A proposal for a new spirituality-in-medicine ethic. </w:t>
      </w:r>
      <w:r>
        <w:rPr>
          <w:rFonts w:ascii="Times New Roman" w:eastAsia="Times New Roman" w:hAnsi="Times New Roman" w:cs="Times New Roman"/>
          <w:i/>
          <w:color w:val="000000"/>
        </w:rPr>
        <w:t>J Gen Intern Med</w:t>
      </w:r>
      <w:r>
        <w:rPr>
          <w:rFonts w:ascii="Times New Roman" w:eastAsia="Times New Roman" w:hAnsi="Times New Roman" w:cs="Times New Roman"/>
          <w:color w:val="000000"/>
        </w:rPr>
        <w:t>. 2005;20(4):370-374</w:t>
      </w:r>
    </w:p>
    <w:p w14:paraId="013A300F" w14:textId="77777777" w:rsidR="001C4432" w:rsidRDefault="001C4432" w:rsidP="001C4432">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Curlin FA, Tollefsen C. Conscience and the way of medicine. </w:t>
      </w:r>
      <w:proofErr w:type="spellStart"/>
      <w:r>
        <w:rPr>
          <w:rFonts w:ascii="Times New Roman" w:eastAsia="Times New Roman" w:hAnsi="Times New Roman" w:cs="Times New Roman"/>
          <w:i/>
          <w:color w:val="000000"/>
        </w:rPr>
        <w:t>Perspect</w:t>
      </w:r>
      <w:proofErr w:type="spellEnd"/>
      <w:r>
        <w:rPr>
          <w:rFonts w:ascii="Times New Roman" w:eastAsia="Times New Roman" w:hAnsi="Times New Roman" w:cs="Times New Roman"/>
          <w:i/>
          <w:color w:val="000000"/>
        </w:rPr>
        <w:t xml:space="preserve"> Biol Med</w:t>
      </w:r>
      <w:r>
        <w:rPr>
          <w:rFonts w:ascii="Times New Roman" w:eastAsia="Times New Roman" w:hAnsi="Times New Roman" w:cs="Times New Roman"/>
          <w:color w:val="000000"/>
        </w:rPr>
        <w:t>. 2019;62(3):560-575</w:t>
      </w:r>
    </w:p>
    <w:p w14:paraId="77F64B61" w14:textId="30526F84" w:rsidR="00D4247A" w:rsidRPr="0076277B" w:rsidRDefault="001C4432" w:rsidP="001C4432">
      <w:pPr>
        <w:numPr>
          <w:ilvl w:val="0"/>
          <w:numId w:val="7"/>
        </w:numPr>
        <w:pBdr>
          <w:top w:val="nil"/>
          <w:left w:val="nil"/>
          <w:bottom w:val="nil"/>
          <w:right w:val="nil"/>
          <w:between w:val="nil"/>
        </w:pBdr>
        <w:rPr>
          <w:rFonts w:ascii="Times New Roman" w:hAnsi="Times New Roman" w:cs="Times New Roman"/>
          <w:color w:val="000000" w:themeColor="text1"/>
        </w:rPr>
      </w:pPr>
      <w:r>
        <w:rPr>
          <w:rFonts w:ascii="Times New Roman" w:eastAsia="Times New Roman" w:hAnsi="Times New Roman" w:cs="Times New Roman"/>
          <w:color w:val="000000"/>
        </w:rPr>
        <w:t xml:space="preserve">Curlin FA, Tollefsen C. </w:t>
      </w:r>
      <w:r>
        <w:rPr>
          <w:rFonts w:ascii="Times New Roman" w:eastAsia="Times New Roman" w:hAnsi="Times New Roman" w:cs="Times New Roman"/>
          <w:i/>
          <w:color w:val="000000"/>
        </w:rPr>
        <w:t>The Way of Medicine. Ethics and the Healing Profession</w:t>
      </w:r>
      <w:r>
        <w:rPr>
          <w:rFonts w:ascii="Times New Roman" w:eastAsia="Times New Roman" w:hAnsi="Times New Roman" w:cs="Times New Roman"/>
          <w:color w:val="000000"/>
        </w:rPr>
        <w:t>. Notre Dame University Press (forthcoming 2021)</w:t>
      </w:r>
    </w:p>
    <w:sectPr w:rsidR="00D4247A" w:rsidRPr="0076277B" w:rsidSect="0077029B">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3E0DE" w14:textId="77777777" w:rsidR="008D696C" w:rsidRDefault="008D696C" w:rsidP="0077029B">
      <w:r>
        <w:separator/>
      </w:r>
    </w:p>
  </w:endnote>
  <w:endnote w:type="continuationSeparator" w:id="0">
    <w:p w14:paraId="0CE2244D" w14:textId="77777777" w:rsidR="008D696C" w:rsidRDefault="008D696C"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charset w:val="00"/>
    <w:family w:val="auto"/>
    <w:pitch w:val="variable"/>
    <w:sig w:usb0="2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0C76" w14:textId="77777777" w:rsidR="00E20A6B" w:rsidRDefault="00E20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7850BE4C">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2CBC3" w14:textId="77777777" w:rsidR="00E20A6B" w:rsidRDefault="00E20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7A905" w14:textId="77777777" w:rsidR="008D696C" w:rsidRDefault="008D696C" w:rsidP="0077029B">
      <w:r>
        <w:separator/>
      </w:r>
    </w:p>
  </w:footnote>
  <w:footnote w:type="continuationSeparator" w:id="0">
    <w:p w14:paraId="25D87B98" w14:textId="77777777" w:rsidR="008D696C" w:rsidRDefault="008D696C"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D8A2" w14:textId="77777777" w:rsidR="00E20A6B" w:rsidRDefault="00E20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EE69" w14:textId="77777777" w:rsidR="00E20A6B" w:rsidRDefault="00E20A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823AF" w14:textId="77777777" w:rsidR="00E20A6B" w:rsidRDefault="00E20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E7E92"/>
    <w:multiLevelType w:val="multilevel"/>
    <w:tmpl w:val="02500072"/>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3E7C57"/>
    <w:multiLevelType w:val="hybridMultilevel"/>
    <w:tmpl w:val="F5C07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86CFF"/>
    <w:multiLevelType w:val="multilevel"/>
    <w:tmpl w:val="A11AD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8665E9"/>
    <w:multiLevelType w:val="hybridMultilevel"/>
    <w:tmpl w:val="DEFC0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C04704"/>
    <w:multiLevelType w:val="hybridMultilevel"/>
    <w:tmpl w:val="73062D60"/>
    <w:lvl w:ilvl="0" w:tplc="33E6443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CD2E9B"/>
    <w:multiLevelType w:val="hybridMultilevel"/>
    <w:tmpl w:val="BA7CA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87751D"/>
    <w:multiLevelType w:val="multilevel"/>
    <w:tmpl w:val="758877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40306A"/>
    <w:multiLevelType w:val="multilevel"/>
    <w:tmpl w:val="37B802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3310286">
    <w:abstractNumId w:val="9"/>
  </w:num>
  <w:num w:numId="2" w16cid:durableId="471485666">
    <w:abstractNumId w:val="4"/>
  </w:num>
  <w:num w:numId="3" w16cid:durableId="1115906678">
    <w:abstractNumId w:val="6"/>
  </w:num>
  <w:num w:numId="4" w16cid:durableId="1754279084">
    <w:abstractNumId w:val="3"/>
  </w:num>
  <w:num w:numId="5" w16cid:durableId="966818602">
    <w:abstractNumId w:val="1"/>
  </w:num>
  <w:num w:numId="6" w16cid:durableId="1953241630">
    <w:abstractNumId w:val="0"/>
  </w:num>
  <w:num w:numId="7" w16cid:durableId="261687372">
    <w:abstractNumId w:val="7"/>
  </w:num>
  <w:num w:numId="8" w16cid:durableId="1613053392">
    <w:abstractNumId w:val="2"/>
  </w:num>
  <w:num w:numId="9" w16cid:durableId="500894930">
    <w:abstractNumId w:val="8"/>
  </w:num>
  <w:num w:numId="10" w16cid:durableId="945431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120D4E"/>
    <w:rsid w:val="0016074A"/>
    <w:rsid w:val="00161F36"/>
    <w:rsid w:val="00165B18"/>
    <w:rsid w:val="00170552"/>
    <w:rsid w:val="001C4432"/>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2F1321"/>
    <w:rsid w:val="003116D8"/>
    <w:rsid w:val="00320A7E"/>
    <w:rsid w:val="00320F9E"/>
    <w:rsid w:val="00336854"/>
    <w:rsid w:val="00361A71"/>
    <w:rsid w:val="0036628B"/>
    <w:rsid w:val="003733F0"/>
    <w:rsid w:val="00374641"/>
    <w:rsid w:val="003D09B1"/>
    <w:rsid w:val="003D14F7"/>
    <w:rsid w:val="003E17EB"/>
    <w:rsid w:val="004007A4"/>
    <w:rsid w:val="00400D76"/>
    <w:rsid w:val="0043296A"/>
    <w:rsid w:val="004336D9"/>
    <w:rsid w:val="0046355C"/>
    <w:rsid w:val="00475BF3"/>
    <w:rsid w:val="0049742C"/>
    <w:rsid w:val="004E2ED6"/>
    <w:rsid w:val="00512617"/>
    <w:rsid w:val="00542BC5"/>
    <w:rsid w:val="00545793"/>
    <w:rsid w:val="00561ADC"/>
    <w:rsid w:val="0057218F"/>
    <w:rsid w:val="00574550"/>
    <w:rsid w:val="005A6B6E"/>
    <w:rsid w:val="005B5AD7"/>
    <w:rsid w:val="005B72E9"/>
    <w:rsid w:val="005D6F6F"/>
    <w:rsid w:val="006322F3"/>
    <w:rsid w:val="00650600"/>
    <w:rsid w:val="006608DB"/>
    <w:rsid w:val="006872AB"/>
    <w:rsid w:val="006A0DDE"/>
    <w:rsid w:val="006A6AD9"/>
    <w:rsid w:val="006B5743"/>
    <w:rsid w:val="006B7368"/>
    <w:rsid w:val="006D328D"/>
    <w:rsid w:val="0070294E"/>
    <w:rsid w:val="007140D5"/>
    <w:rsid w:val="0076277B"/>
    <w:rsid w:val="0077029B"/>
    <w:rsid w:val="0077469C"/>
    <w:rsid w:val="0078601D"/>
    <w:rsid w:val="00791C3B"/>
    <w:rsid w:val="007A6D9F"/>
    <w:rsid w:val="007A784B"/>
    <w:rsid w:val="007C1CBE"/>
    <w:rsid w:val="007C1E33"/>
    <w:rsid w:val="007D4461"/>
    <w:rsid w:val="007D76A5"/>
    <w:rsid w:val="00800E34"/>
    <w:rsid w:val="008074C6"/>
    <w:rsid w:val="00812C6B"/>
    <w:rsid w:val="00816C38"/>
    <w:rsid w:val="00827CF3"/>
    <w:rsid w:val="00831E3E"/>
    <w:rsid w:val="0084176B"/>
    <w:rsid w:val="00846038"/>
    <w:rsid w:val="00850F9B"/>
    <w:rsid w:val="00883624"/>
    <w:rsid w:val="008A6091"/>
    <w:rsid w:val="008D696C"/>
    <w:rsid w:val="009022DC"/>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81A83"/>
    <w:rsid w:val="00A95993"/>
    <w:rsid w:val="00AD2702"/>
    <w:rsid w:val="00AD6B9C"/>
    <w:rsid w:val="00B0620D"/>
    <w:rsid w:val="00B16D3C"/>
    <w:rsid w:val="00B31A29"/>
    <w:rsid w:val="00B51309"/>
    <w:rsid w:val="00B62D10"/>
    <w:rsid w:val="00B940DA"/>
    <w:rsid w:val="00BA5232"/>
    <w:rsid w:val="00BB136A"/>
    <w:rsid w:val="00BE1074"/>
    <w:rsid w:val="00BF2DEB"/>
    <w:rsid w:val="00C05CCA"/>
    <w:rsid w:val="00C07AE9"/>
    <w:rsid w:val="00C26E95"/>
    <w:rsid w:val="00C3371F"/>
    <w:rsid w:val="00C472D2"/>
    <w:rsid w:val="00CC160A"/>
    <w:rsid w:val="00CF45F1"/>
    <w:rsid w:val="00D35717"/>
    <w:rsid w:val="00D4247A"/>
    <w:rsid w:val="00D525EF"/>
    <w:rsid w:val="00D741EE"/>
    <w:rsid w:val="00D80205"/>
    <w:rsid w:val="00D91EA8"/>
    <w:rsid w:val="00DA22BC"/>
    <w:rsid w:val="00DB6A93"/>
    <w:rsid w:val="00DB6DA3"/>
    <w:rsid w:val="00DD046B"/>
    <w:rsid w:val="00E034E6"/>
    <w:rsid w:val="00E04715"/>
    <w:rsid w:val="00E20A6B"/>
    <w:rsid w:val="00E253CC"/>
    <w:rsid w:val="00E52A09"/>
    <w:rsid w:val="00E614E1"/>
    <w:rsid w:val="00E715C9"/>
    <w:rsid w:val="00EA1BA3"/>
    <w:rsid w:val="00EB4917"/>
    <w:rsid w:val="00F10E57"/>
    <w:rsid w:val="00F23BD0"/>
    <w:rsid w:val="00F26296"/>
    <w:rsid w:val="00F4755C"/>
    <w:rsid w:val="00F71461"/>
    <w:rsid w:val="00FF04C5"/>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10</cp:revision>
  <dcterms:created xsi:type="dcterms:W3CDTF">2021-11-11T20:05:00Z</dcterms:created>
  <dcterms:modified xsi:type="dcterms:W3CDTF">2024-02-08T18:06:00Z</dcterms:modified>
</cp:coreProperties>
</file>