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b w:val="1"/>
          <w:color w:val="1f497d"/>
          <w:sz w:val="32"/>
          <w:szCs w:val="32"/>
        </w:rPr>
      </w:pPr>
      <w:r w:rsidDel="00000000" w:rsidR="00000000" w:rsidRPr="00000000">
        <w:rPr>
          <w:b w:val="1"/>
          <w:color w:val="1f497d"/>
          <w:sz w:val="32"/>
          <w:szCs w:val="32"/>
        </w:rPr>
        <w:drawing>
          <wp:inline distB="114300" distT="114300" distL="114300" distR="114300">
            <wp:extent cx="5919788" cy="1261750"/>
            <wp:effectExtent b="0" l="0" r="0" t="0"/>
            <wp:docPr descr="A close-up of a logo&#10;&#10;Description automatically generated" id="1" name="image2.png"/>
            <a:graphic>
              <a:graphicData uri="http://schemas.openxmlformats.org/drawingml/2006/picture">
                <pic:pic>
                  <pic:nvPicPr>
                    <pic:cNvPr descr="A close-up of a logo&#10;&#10;Description automatically generated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9788" cy="1261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b w:val="1"/>
          <w:color w:val="1f497d"/>
          <w:sz w:val="32"/>
          <w:szCs w:val="32"/>
        </w:rPr>
      </w:pPr>
      <w:r w:rsidDel="00000000" w:rsidR="00000000" w:rsidRPr="00000000">
        <w:rPr>
          <w:b w:val="1"/>
          <w:color w:val="1f497d"/>
          <w:sz w:val="32"/>
          <w:szCs w:val="32"/>
          <w:rtl w:val="0"/>
        </w:rPr>
        <w:t xml:space="preserve">January 11th, 2024</w:t>
      </w:r>
    </w:p>
    <w:p w:rsidR="00000000" w:rsidDel="00000000" w:rsidP="00000000" w:rsidRDefault="00000000" w:rsidRPr="00000000" w14:paraId="00000003">
      <w:pPr>
        <w:spacing w:line="240" w:lineRule="auto"/>
        <w:rPr>
          <w:color w:val="1f497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color w:val="1f497d"/>
          <w:sz w:val="24"/>
          <w:szCs w:val="24"/>
        </w:rPr>
      </w:pPr>
      <w:r w:rsidDel="00000000" w:rsidR="00000000" w:rsidRPr="00000000">
        <w:rPr>
          <w:color w:val="1f497d"/>
          <w:sz w:val="24"/>
          <w:szCs w:val="24"/>
          <w:rtl w:val="0"/>
        </w:rPr>
        <w:t xml:space="preserve">Please use this document to write any necessary notes before, during or after our January Next Level Leader virtual session. </w:t>
      </w:r>
    </w:p>
    <w:p w:rsidR="00000000" w:rsidDel="00000000" w:rsidP="00000000" w:rsidRDefault="00000000" w:rsidRPr="00000000" w14:paraId="00000005">
      <w:pPr>
        <w:spacing w:line="240" w:lineRule="auto"/>
        <w:rPr>
          <w:b w:val="1"/>
          <w:color w:val="1f497d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NLL Note-taking Document</w:t>
            </w:r>
          </w:p>
        </w:tc>
      </w:tr>
      <w:tr>
        <w:trPr>
          <w:cantSplit w:val="0"/>
          <w:trHeight w:val="2674.8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priorities are you working on?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  <w:tr>
        <w:trPr>
          <w:cantSplit w:val="0"/>
          <w:trHeight w:val="2417.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If June was your finish line, what might success look like?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</w:tr>
      <w:tr>
        <w:trPr>
          <w:cantSplit w:val="0"/>
          <w:trHeight w:val="29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small doable habit can you try tomorrow?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On the placemat, where are your habit building opportunities?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What actions have you found that need to be on your “Not to-do” List (de-implementation).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might what you learned today look back at your own school or district? What learning do your colleagues back at your school/district need to do this work?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5346700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4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ORID Protocol 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Reflective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Interpretive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Decisional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6781800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8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6781800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8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spacing w:line="240" w:lineRule="auto"/>
      <w:jc w:val="right"/>
      <w:rPr/>
    </w:pPr>
    <w:r w:rsidDel="00000000" w:rsidR="00000000" w:rsidRPr="00000000">
      <w:rPr>
        <w:rFonts w:ascii="Times New Roman" w:cs="Times New Roman" w:eastAsia="Times New Roman" w:hAnsi="Times New Roman"/>
        <w:b w:val="1"/>
        <w:color w:val="1f497d"/>
        <w:sz w:val="32"/>
        <w:szCs w:val="32"/>
      </w:rPr>
      <w:drawing>
        <wp:inline distB="114300" distT="114300" distL="114300" distR="114300">
          <wp:extent cx="5943600" cy="3937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93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pStyle w:val="Title"/>
      <w:keepNext w:val="0"/>
      <w:keepLines w:val="0"/>
      <w:spacing w:after="0" w:line="240" w:lineRule="auto"/>
      <w:rPr/>
    </w:pPr>
    <w:bookmarkStart w:colFirst="0" w:colLast="0" w:name="_jn78zatcslhj" w:id="0"/>
    <w:bookmarkEnd w:id="0"/>
    <w:r w:rsidDel="00000000" w:rsidR="00000000" w:rsidRPr="00000000">
      <w:rPr>
        <w:color w:val="1f497d"/>
        <w:sz w:val="32"/>
        <w:szCs w:val="32"/>
      </w:rPr>
      <w:drawing>
        <wp:inline distB="114300" distT="114300" distL="114300" distR="114300">
          <wp:extent cx="5943600" cy="304800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04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4.png"/><Relationship Id="rId8" Type="http://schemas.openxmlformats.org/officeDocument/2006/relationships/image" Target="media/image6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