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4B72" w14:textId="77777777" w:rsidR="00866D40" w:rsidRPr="00866D40" w:rsidRDefault="00866D40" w:rsidP="00866D40">
      <w:r w:rsidRPr="00866D40">
        <w:t>AAUP, “On Title VI, Discrimination, and Academic Freedom”</w:t>
      </w:r>
    </w:p>
    <w:p w14:paraId="0C51360D" w14:textId="77777777" w:rsidR="00866D40" w:rsidRPr="00866D40" w:rsidRDefault="00866D40" w:rsidP="00866D40">
      <w:hyperlink r:id="rId4" w:history="1">
        <w:r w:rsidRPr="00866D40">
          <w:rPr>
            <w:rStyle w:val="Hyperlink"/>
          </w:rPr>
          <w:t>https://www.aaup.org/reports-publications/aaup-policies-reports/topical-reports/title-vi-discrimination-and-academic</w:t>
        </w:r>
      </w:hyperlink>
    </w:p>
    <w:p w14:paraId="229337EA" w14:textId="77777777" w:rsidR="00866D40" w:rsidRPr="00866D40" w:rsidRDefault="00866D40" w:rsidP="00866D40">
      <w:r w:rsidRPr="00866D40">
        <w:t> </w:t>
      </w:r>
    </w:p>
    <w:p w14:paraId="04D4BF6A" w14:textId="77777777" w:rsidR="00866D40" w:rsidRPr="00866D40" w:rsidRDefault="00866D40" w:rsidP="00866D40">
      <w:r w:rsidRPr="00866D40">
        <w:t>AAUP and MESA, “Discriminating Against Dissent” </w:t>
      </w:r>
    </w:p>
    <w:p w14:paraId="70BFE9D8" w14:textId="77777777" w:rsidR="00866D40" w:rsidRPr="00866D40" w:rsidRDefault="00866D40" w:rsidP="00866D40">
      <w:hyperlink r:id="rId5" w:history="1">
        <w:r w:rsidRPr="00866D40">
          <w:rPr>
            <w:rStyle w:val="Hyperlink"/>
          </w:rPr>
          <w:t>https://www.aaup.org/sites/default/files/2025-11/Discriminating-Against-Dissent_0.pdf</w:t>
        </w:r>
      </w:hyperlink>
    </w:p>
    <w:p w14:paraId="0D7B0759" w14:textId="77777777" w:rsidR="00866D40" w:rsidRPr="00866D40" w:rsidRDefault="00866D40" w:rsidP="00866D40">
      <w:r w:rsidRPr="00866D40">
        <w:t> </w:t>
      </w:r>
    </w:p>
    <w:p w14:paraId="43D588D2" w14:textId="77777777" w:rsidR="00866D40" w:rsidRPr="00866D40" w:rsidRDefault="00866D40" w:rsidP="00866D40">
      <w:r w:rsidRPr="00866D40">
        <w:t>CDAF, “Academic Freedom Field Guide” (including AF First Aid Kit)</w:t>
      </w:r>
    </w:p>
    <w:p w14:paraId="71EEAF8F" w14:textId="77777777" w:rsidR="00866D40" w:rsidRPr="00866D40" w:rsidRDefault="00866D40" w:rsidP="00866D40">
      <w:hyperlink r:id="rId6" w:history="1">
        <w:r w:rsidRPr="00866D40">
          <w:rPr>
            <w:rStyle w:val="Hyperlink"/>
          </w:rPr>
          <w:t>https://www.aaup.org/about/programs/protecting-academic-freedom/center-defense-academic-freedom/academic-freedom-field</w:t>
        </w:r>
      </w:hyperlink>
    </w:p>
    <w:p w14:paraId="6CD207E5" w14:textId="77777777" w:rsidR="00866D40" w:rsidRPr="00866D40" w:rsidRDefault="00866D40" w:rsidP="00866D40">
      <w:r w:rsidRPr="00866D40">
        <w:t> </w:t>
      </w:r>
    </w:p>
    <w:p w14:paraId="5085BB46" w14:textId="77777777" w:rsidR="00866D40" w:rsidRPr="00866D40" w:rsidRDefault="00866D40" w:rsidP="00866D40">
      <w:r w:rsidRPr="00866D40">
        <w:t>“Academic Freedom Syllabus”</w:t>
      </w:r>
    </w:p>
    <w:p w14:paraId="356E599A" w14:textId="77777777" w:rsidR="00866D40" w:rsidRPr="00866D40" w:rsidRDefault="00866D40" w:rsidP="00866D40">
      <w:hyperlink r:id="rId7" w:history="1">
        <w:r w:rsidRPr="00866D40">
          <w:rPr>
            <w:rStyle w:val="Hyperlink"/>
          </w:rPr>
          <w:t>https://www.aaup.org/academic-freedom-syllabus</w:t>
        </w:r>
      </w:hyperlink>
    </w:p>
    <w:p w14:paraId="6570355F" w14:textId="77777777" w:rsidR="00866D40" w:rsidRPr="00866D40" w:rsidRDefault="00866D40" w:rsidP="00866D40">
      <w:r w:rsidRPr="00866D40">
        <w:t> </w:t>
      </w:r>
    </w:p>
    <w:p w14:paraId="1CBC61D8" w14:textId="77777777" w:rsidR="00866D40" w:rsidRPr="00866D40" w:rsidRDefault="00866D40" w:rsidP="00866D40">
      <w:r w:rsidRPr="00866D40">
        <w:t>CDAF/AAUP, “Faculty on the Front Lines”</w:t>
      </w:r>
    </w:p>
    <w:p w14:paraId="02025744" w14:textId="77777777" w:rsidR="00866D40" w:rsidRPr="00866D40" w:rsidRDefault="00866D40" w:rsidP="00866D40">
      <w:hyperlink r:id="rId8" w:history="1">
        <w:r w:rsidRPr="00866D40">
          <w:rPr>
            <w:rStyle w:val="Hyperlink"/>
          </w:rPr>
          <w:t>https://www.youtube.com/playlist?list=PLcNZDPcn0WGBAzS8qPWiuoPYJISiSgTpw</w:t>
        </w:r>
      </w:hyperlink>
    </w:p>
    <w:p w14:paraId="2EDA7D3B" w14:textId="77777777" w:rsidR="00866D40" w:rsidRPr="00866D40" w:rsidRDefault="00866D40" w:rsidP="00866D40"/>
    <w:p w14:paraId="507008EB" w14:textId="77777777" w:rsidR="0080551D" w:rsidRDefault="0080551D"/>
    <w:sectPr w:rsidR="00805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40"/>
    <w:rsid w:val="004D1DAC"/>
    <w:rsid w:val="0080551D"/>
    <w:rsid w:val="00866D40"/>
    <w:rsid w:val="00A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8BA88"/>
  <w15:chartTrackingRefBased/>
  <w15:docId w15:val="{40FD3E93-6449-43D2-89EC-74E69679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D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6D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cNZDPcn0WGBAzS8qPWiuoPYJISiSgTp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aup.org/academic-freedom-syllab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aup.org/about/programs/protecting-academic-freedom/center-defense-academic-freedom/academic-freedom-field" TargetMode="External"/><Relationship Id="rId5" Type="http://schemas.openxmlformats.org/officeDocument/2006/relationships/hyperlink" Target="https://www.aaup.org/sites/default/files/2025-11/Discriminating-Against-Dissent_0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aup.org/reports-publications/aaup-policies-reports/topical-reports/title-vi-discrimination-and-academi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Marshall</dc:creator>
  <cp:keywords/>
  <dc:description/>
  <cp:lastModifiedBy>Luke Marshall</cp:lastModifiedBy>
  <cp:revision>1</cp:revision>
  <dcterms:created xsi:type="dcterms:W3CDTF">2026-02-26T21:00:00Z</dcterms:created>
  <dcterms:modified xsi:type="dcterms:W3CDTF">2026-02-26T21:00:00Z</dcterms:modified>
</cp:coreProperties>
</file>