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C51E3" w:rsidRDefault="00000000">
      <w:pPr>
        <w:pStyle w:val="Title"/>
        <w:widowControl w:val="0"/>
        <w:spacing w:before="240" w:after="240" w:line="240" w:lineRule="auto"/>
      </w:pPr>
      <w:bookmarkStart w:id="0" w:name="_mfuprs6cvgmc" w:colFirst="0" w:colLast="0"/>
      <w:bookmarkEnd w:id="0"/>
      <w:r>
        <w:t xml:space="preserve">Resources to Accompany Disability Justice Foundations for Public Health </w:t>
      </w:r>
    </w:p>
    <w:p w14:paraId="00000002" w14:textId="77777777" w:rsidR="00EC51E3" w:rsidRDefault="00EC51E3"/>
    <w:p w14:paraId="00000003" w14:textId="77777777" w:rsidR="00EC51E3" w:rsidRDefault="00000000">
      <w:pPr>
        <w:pStyle w:val="Heading4"/>
        <w:spacing w:before="0" w:after="0"/>
      </w:pPr>
      <w:bookmarkStart w:id="1" w:name="_slizq56rbyjk" w:colFirst="0" w:colLast="0"/>
      <w:bookmarkEnd w:id="1"/>
      <w:r>
        <w:t>Grounding and background</w:t>
      </w:r>
    </w:p>
    <w:p w14:paraId="00000004" w14:textId="77777777" w:rsidR="00EC51E3" w:rsidRDefault="00000000">
      <w:pPr>
        <w:widowControl w:val="0"/>
        <w:numPr>
          <w:ilvl w:val="0"/>
          <w:numId w:val="3"/>
        </w:numPr>
        <w:rPr>
          <w:rFonts w:ascii="Inclusive Sans" w:eastAsia="Inclusive Sans" w:hAnsi="Inclusive Sans" w:cs="Inclusive Sans"/>
        </w:rPr>
      </w:pPr>
      <w:hyperlink r:id="rId5">
        <w:r>
          <w:rPr>
            <w:rFonts w:ascii="Inclusive Sans" w:eastAsia="Inclusive Sans" w:hAnsi="Inclusive Sans" w:cs="Inclusive Sans"/>
            <w:color w:val="1155CC"/>
            <w:u w:val="single"/>
          </w:rPr>
          <w:t>APHA DJ Landing Page</w:t>
        </w:r>
      </w:hyperlink>
    </w:p>
    <w:p w14:paraId="00000005" w14:textId="77777777" w:rsidR="00EC51E3" w:rsidRDefault="00000000">
      <w:pPr>
        <w:widowControl w:val="0"/>
        <w:numPr>
          <w:ilvl w:val="0"/>
          <w:numId w:val="3"/>
        </w:numPr>
        <w:rPr>
          <w:rFonts w:ascii="Inclusive Sans" w:eastAsia="Inclusive Sans" w:hAnsi="Inclusive Sans" w:cs="Inclusive Sans"/>
        </w:rPr>
      </w:pPr>
      <w:hyperlink r:id="rId6">
        <w:r>
          <w:rPr>
            <w:rFonts w:ascii="Inclusive Sans" w:eastAsia="Inclusive Sans" w:hAnsi="Inclusive Sans" w:cs="Inclusive Sans"/>
            <w:color w:val="1155CC"/>
            <w:u w:val="single"/>
          </w:rPr>
          <w:t>Webinar Series Landing Page</w:t>
        </w:r>
      </w:hyperlink>
    </w:p>
    <w:p w14:paraId="00000006" w14:textId="77777777" w:rsidR="00EC51E3" w:rsidRDefault="00000000">
      <w:pPr>
        <w:widowControl w:val="0"/>
        <w:numPr>
          <w:ilvl w:val="0"/>
          <w:numId w:val="3"/>
        </w:numPr>
        <w:rPr>
          <w:rFonts w:ascii="Inclusive Sans" w:eastAsia="Inclusive Sans" w:hAnsi="Inclusive Sans" w:cs="Inclusive Sans"/>
        </w:rPr>
      </w:pPr>
      <w:hyperlink r:id="rId7">
        <w:r>
          <w:rPr>
            <w:rFonts w:ascii="Inclusive Sans" w:eastAsia="Inclusive Sans" w:hAnsi="Inclusive Sans" w:cs="Inclusive Sans"/>
            <w:color w:val="1155CC"/>
            <w:u w:val="single"/>
          </w:rPr>
          <w:t>Health Equity Page</w:t>
        </w:r>
      </w:hyperlink>
    </w:p>
    <w:p w14:paraId="00000007" w14:textId="77777777" w:rsidR="00EC51E3" w:rsidRDefault="00EC51E3">
      <w:pPr>
        <w:pStyle w:val="Heading4"/>
        <w:widowControl w:val="0"/>
        <w:spacing w:before="0" w:after="0"/>
      </w:pPr>
      <w:bookmarkStart w:id="2" w:name="_6b3mir2oy1m4" w:colFirst="0" w:colLast="0"/>
      <w:bookmarkEnd w:id="2"/>
    </w:p>
    <w:p w14:paraId="00000008" w14:textId="77777777" w:rsidR="00EC51E3" w:rsidRDefault="00000000">
      <w:pPr>
        <w:pStyle w:val="Heading4"/>
        <w:widowControl w:val="0"/>
        <w:spacing w:before="0" w:after="0"/>
      </w:pPr>
      <w:bookmarkStart w:id="3" w:name="_2xpczg6150xw" w:colFirst="0" w:colLast="0"/>
      <w:bookmarkEnd w:id="3"/>
      <w:r>
        <w:t>Land Acknowledgment</w:t>
      </w:r>
    </w:p>
    <w:p w14:paraId="00000009" w14:textId="77777777" w:rsidR="00EC51E3" w:rsidRDefault="00000000">
      <w:pPr>
        <w:widowControl w:val="0"/>
        <w:numPr>
          <w:ilvl w:val="0"/>
          <w:numId w:val="2"/>
        </w:numPr>
        <w:rPr>
          <w:rFonts w:ascii="Inclusive Sans" w:eastAsia="Inclusive Sans" w:hAnsi="Inclusive Sans" w:cs="Inclusive Sans"/>
        </w:rPr>
      </w:pPr>
      <w:hyperlink r:id="rId8">
        <w:r>
          <w:rPr>
            <w:rFonts w:ascii="Inclusive Sans" w:eastAsia="Inclusive Sans" w:hAnsi="Inclusive Sans" w:cs="Inclusive Sans"/>
            <w:color w:val="1155CC"/>
            <w:u w:val="single"/>
          </w:rPr>
          <w:t>Native Land Tool Finder</w:t>
        </w:r>
      </w:hyperlink>
    </w:p>
    <w:p w14:paraId="0000000A" w14:textId="77777777" w:rsidR="00EC51E3" w:rsidRDefault="00000000">
      <w:pPr>
        <w:widowControl w:val="0"/>
        <w:numPr>
          <w:ilvl w:val="0"/>
          <w:numId w:val="2"/>
        </w:numPr>
        <w:rPr>
          <w:rFonts w:ascii="Inclusive Sans" w:eastAsia="Inclusive Sans" w:hAnsi="Inclusive Sans" w:cs="Inclusive Sans"/>
        </w:rPr>
      </w:pPr>
      <w:hyperlink r:id="rId9">
        <w:r>
          <w:rPr>
            <w:rFonts w:ascii="Inclusive Sans" w:eastAsia="Inclusive Sans" w:hAnsi="Inclusive Sans" w:cs="Inclusive Sans"/>
            <w:color w:val="1155CC"/>
            <w:u w:val="single"/>
          </w:rPr>
          <w:t>A Guide to Indigenous Land Acknowledgment</w:t>
        </w:r>
      </w:hyperlink>
    </w:p>
    <w:p w14:paraId="0000000B" w14:textId="77777777" w:rsidR="00EC51E3" w:rsidRDefault="00000000">
      <w:pPr>
        <w:widowControl w:val="0"/>
        <w:numPr>
          <w:ilvl w:val="0"/>
          <w:numId w:val="2"/>
        </w:numPr>
        <w:rPr>
          <w:rFonts w:ascii="Inclusive Sans" w:eastAsia="Inclusive Sans" w:hAnsi="Inclusive Sans" w:cs="Inclusive Sans"/>
        </w:rPr>
      </w:pPr>
      <w:hyperlink r:id="rId10">
        <w:r>
          <w:rPr>
            <w:rFonts w:ascii="Inclusive Sans" w:eastAsia="Inclusive Sans" w:hAnsi="Inclusive Sans" w:cs="Inclusive Sans"/>
            <w:color w:val="1155CC"/>
            <w:u w:val="single"/>
          </w:rPr>
          <w:t xml:space="preserve">Guide to Indigenous Land Acknowledgement </w:t>
        </w:r>
      </w:hyperlink>
    </w:p>
    <w:p w14:paraId="0000000C" w14:textId="77777777" w:rsidR="00EC51E3" w:rsidRDefault="00000000">
      <w:pPr>
        <w:widowControl w:val="0"/>
        <w:numPr>
          <w:ilvl w:val="0"/>
          <w:numId w:val="2"/>
        </w:numPr>
        <w:rPr>
          <w:rFonts w:ascii="Inclusive Sans" w:eastAsia="Inclusive Sans" w:hAnsi="Inclusive Sans" w:cs="Inclusive Sans"/>
        </w:rPr>
      </w:pPr>
      <w:hyperlink r:id="rId11">
        <w:r>
          <w:rPr>
            <w:rFonts w:ascii="Inclusive Sans" w:eastAsia="Inclusive Sans" w:hAnsi="Inclusive Sans" w:cs="Inclusive Sans"/>
            <w:color w:val="1155CC"/>
            <w:u w:val="single"/>
          </w:rPr>
          <w:t>https://www.cbf.org/stories/the-original-inhabitants-of-our-land/</w:t>
        </w:r>
      </w:hyperlink>
      <w:r>
        <w:rPr>
          <w:rFonts w:ascii="Inclusive Sans" w:eastAsia="Inclusive Sans" w:hAnsi="Inclusive Sans" w:cs="Inclusive Sans"/>
        </w:rPr>
        <w:t xml:space="preserve"> </w:t>
      </w:r>
    </w:p>
    <w:p w14:paraId="0000000D" w14:textId="77777777" w:rsidR="00EC51E3" w:rsidRDefault="00000000">
      <w:pPr>
        <w:widowControl w:val="0"/>
        <w:numPr>
          <w:ilvl w:val="0"/>
          <w:numId w:val="2"/>
        </w:numPr>
        <w:rPr>
          <w:rFonts w:ascii="Inclusive Sans" w:eastAsia="Inclusive Sans" w:hAnsi="Inclusive Sans" w:cs="Inclusive Sans"/>
        </w:rPr>
      </w:pPr>
      <w:hyperlink r:id="rId12">
        <w:r>
          <w:rPr>
            <w:rFonts w:ascii="Inclusive Sans" w:eastAsia="Inclusive Sans" w:hAnsi="Inclusive Sans" w:cs="Inclusive Sans"/>
            <w:color w:val="1155CC"/>
            <w:u w:val="single"/>
          </w:rPr>
          <w:t>Piscataway Conoy Tribe</w:t>
        </w:r>
      </w:hyperlink>
    </w:p>
    <w:p w14:paraId="0000000E" w14:textId="77777777" w:rsidR="00EC51E3" w:rsidRDefault="00000000">
      <w:pPr>
        <w:widowControl w:val="0"/>
        <w:numPr>
          <w:ilvl w:val="0"/>
          <w:numId w:val="2"/>
        </w:numPr>
        <w:rPr>
          <w:rFonts w:ascii="Inclusive Sans" w:eastAsia="Inclusive Sans" w:hAnsi="Inclusive Sans" w:cs="Inclusive Sans"/>
        </w:rPr>
      </w:pPr>
      <w:hyperlink r:id="rId13">
        <w:proofErr w:type="spellStart"/>
        <w:r>
          <w:rPr>
            <w:rFonts w:ascii="Inclusive Sans" w:eastAsia="Inclusive Sans" w:hAnsi="Inclusive Sans" w:cs="Inclusive Sans"/>
            <w:color w:val="1155CC"/>
            <w:highlight w:val="white"/>
            <w:u w:val="single"/>
          </w:rPr>
          <w:t>Nacotchtanks</w:t>
        </w:r>
        <w:proofErr w:type="spellEnd"/>
        <w:r>
          <w:rPr>
            <w:rFonts w:ascii="Inclusive Sans" w:eastAsia="Inclusive Sans" w:hAnsi="Inclusive Sans" w:cs="Inclusive Sans"/>
            <w:color w:val="1155CC"/>
            <w:highlight w:val="white"/>
            <w:u w:val="single"/>
          </w:rPr>
          <w:t xml:space="preserve"> People</w:t>
        </w:r>
      </w:hyperlink>
    </w:p>
    <w:p w14:paraId="0000000F" w14:textId="77777777" w:rsidR="00EC51E3" w:rsidRDefault="00000000">
      <w:pPr>
        <w:widowControl w:val="0"/>
        <w:numPr>
          <w:ilvl w:val="0"/>
          <w:numId w:val="2"/>
        </w:numPr>
        <w:rPr>
          <w:rFonts w:ascii="Inclusive Sans" w:eastAsia="Inclusive Sans" w:hAnsi="Inclusive Sans" w:cs="Inclusive Sans"/>
        </w:rPr>
      </w:pPr>
      <w:hyperlink r:id="rId14">
        <w:r>
          <w:rPr>
            <w:rFonts w:ascii="Inclusive Sans" w:eastAsia="Inclusive Sans" w:hAnsi="Inclusive Sans" w:cs="Inclusive Sans"/>
            <w:color w:val="1155CC"/>
            <w:u w:val="single"/>
          </w:rPr>
          <w:t>Pamunkey People</w:t>
        </w:r>
      </w:hyperlink>
    </w:p>
    <w:p w14:paraId="00000010" w14:textId="77777777" w:rsidR="00EC51E3" w:rsidRDefault="00EC51E3">
      <w:pPr>
        <w:pStyle w:val="Heading4"/>
        <w:spacing w:before="0" w:after="0"/>
      </w:pPr>
      <w:bookmarkStart w:id="4" w:name="_9pkcdxo8hbnq" w:colFirst="0" w:colLast="0"/>
      <w:bookmarkEnd w:id="4"/>
    </w:p>
    <w:p w14:paraId="00000011" w14:textId="77777777" w:rsidR="00EC51E3" w:rsidRDefault="00000000">
      <w:pPr>
        <w:pStyle w:val="Heading4"/>
        <w:spacing w:before="0" w:after="0"/>
        <w:rPr>
          <w:rFonts w:ascii="Inclusive Sans" w:eastAsia="Inclusive Sans" w:hAnsi="Inclusive Sans" w:cs="Inclusive Sans"/>
        </w:rPr>
      </w:pPr>
      <w:bookmarkStart w:id="5" w:name="_v02dtlczq6s0" w:colFirst="0" w:colLast="0"/>
      <w:bookmarkEnd w:id="5"/>
      <w:r>
        <w:t>Foundations of Disability Justice, and connection to SDOH</w:t>
      </w:r>
    </w:p>
    <w:p w14:paraId="00000012" w14:textId="77777777" w:rsidR="00EC51E3" w:rsidRDefault="00000000">
      <w:pPr>
        <w:widowControl w:val="0"/>
        <w:numPr>
          <w:ilvl w:val="0"/>
          <w:numId w:val="1"/>
        </w:numPr>
        <w:rPr>
          <w:rFonts w:ascii="Inclusive Sans" w:eastAsia="Inclusive Sans" w:hAnsi="Inclusive Sans" w:cs="Inclusive Sans"/>
          <w:color w:val="242424"/>
        </w:rPr>
      </w:pPr>
      <w:hyperlink r:id="rId15">
        <w:r>
          <w:rPr>
            <w:rFonts w:ascii="Inclusive Sans" w:eastAsia="Inclusive Sans" w:hAnsi="Inclusive Sans" w:cs="Inclusive Sans"/>
            <w:u w:val="single"/>
          </w:rPr>
          <w:t>https://ajph.aphapublications.org/doi/10.2105/AJPH.2024.307972-</w:t>
        </w:r>
      </w:hyperlink>
      <w:r>
        <w:rPr>
          <w:rFonts w:ascii="Inclusive Sans" w:eastAsia="Inclusive Sans" w:hAnsi="Inclusive Sans" w:cs="Inclusive Sans"/>
        </w:rPr>
        <w:t xml:space="preserve"> Health Care Access </w:t>
      </w:r>
    </w:p>
    <w:p w14:paraId="00000013" w14:textId="77777777" w:rsidR="00EC51E3" w:rsidRDefault="00000000">
      <w:pPr>
        <w:widowControl w:val="0"/>
        <w:numPr>
          <w:ilvl w:val="0"/>
          <w:numId w:val="1"/>
        </w:numPr>
        <w:rPr>
          <w:rFonts w:ascii="Inclusive Sans" w:eastAsia="Inclusive Sans" w:hAnsi="Inclusive Sans" w:cs="Inclusive Sans"/>
          <w:color w:val="242424"/>
        </w:rPr>
      </w:pPr>
      <w:hyperlink r:id="rId16">
        <w:r>
          <w:rPr>
            <w:rFonts w:ascii="Inclusive Sans" w:eastAsia="Inclusive Sans" w:hAnsi="Inclusive Sans" w:cs="Inclusive Sans"/>
            <w:color w:val="1155CC"/>
            <w:u w:val="single"/>
          </w:rPr>
          <w:t>Special Section: Improving health and equity for people with intellectual and developmental disabilities</w:t>
        </w:r>
      </w:hyperlink>
      <w:r>
        <w:rPr>
          <w:rFonts w:ascii="Inclusive Sans" w:eastAsia="Inclusive Sans" w:hAnsi="Inclusive Sans" w:cs="Inclusive Sans"/>
        </w:rPr>
        <w:t xml:space="preserve"> - Employment and Income </w:t>
      </w:r>
    </w:p>
    <w:p w14:paraId="00000014" w14:textId="77777777" w:rsidR="00EC51E3" w:rsidRDefault="00000000">
      <w:pPr>
        <w:widowControl w:val="0"/>
        <w:numPr>
          <w:ilvl w:val="0"/>
          <w:numId w:val="1"/>
        </w:numPr>
        <w:rPr>
          <w:rFonts w:ascii="Inclusive Sans" w:eastAsia="Inclusive Sans" w:hAnsi="Inclusive Sans" w:cs="Inclusive Sans"/>
          <w:color w:val="242424"/>
        </w:rPr>
      </w:pPr>
      <w:hyperlink r:id="rId17">
        <w:r>
          <w:rPr>
            <w:rFonts w:ascii="Inclusive Sans" w:eastAsia="Inclusive Sans" w:hAnsi="Inclusive Sans" w:cs="Inclusive Sans"/>
            <w:color w:val="1155CC"/>
            <w:u w:val="single"/>
          </w:rPr>
          <w:t>Climate Adaptation, Adaptive Climate Justice, and People with Disabilities. - Union of Concerned Scientists</w:t>
        </w:r>
      </w:hyperlink>
      <w:r>
        <w:rPr>
          <w:rFonts w:ascii="Inclusive Sans" w:eastAsia="Inclusive Sans" w:hAnsi="Inclusive Sans" w:cs="Inclusive Sans"/>
        </w:rPr>
        <w:t>- Housing</w:t>
      </w:r>
    </w:p>
    <w:p w14:paraId="00000015" w14:textId="77777777" w:rsidR="00EC51E3" w:rsidRDefault="00000000">
      <w:pPr>
        <w:widowControl w:val="0"/>
        <w:numPr>
          <w:ilvl w:val="0"/>
          <w:numId w:val="1"/>
        </w:numPr>
        <w:rPr>
          <w:rFonts w:ascii="Inclusive Sans" w:eastAsia="Inclusive Sans" w:hAnsi="Inclusive Sans" w:cs="Inclusive Sans"/>
          <w:color w:val="242424"/>
        </w:rPr>
      </w:pPr>
      <w:hyperlink r:id="rId18">
        <w:r>
          <w:rPr>
            <w:rFonts w:ascii="Inclusive Sans" w:eastAsia="Inclusive Sans" w:hAnsi="Inclusive Sans" w:cs="Inclusive Sans"/>
            <w:u w:val="single"/>
          </w:rPr>
          <w:t>https://www.apha.org/getcontentasset/7d4b2b33-bd98-4d73-bf82-f8ded2c48add/7ca0dc9d-611d-46e2-9fd3-26a4c03ddcbb/idd_primer_2024.pdf?language=en-</w:t>
        </w:r>
      </w:hyperlink>
      <w:r>
        <w:rPr>
          <w:rFonts w:ascii="Inclusive Sans" w:eastAsia="Inclusive Sans" w:hAnsi="Inclusive Sans" w:cs="Inclusive Sans"/>
        </w:rPr>
        <w:t xml:space="preserve"> Transportation and Built Environment </w:t>
      </w:r>
    </w:p>
    <w:p w14:paraId="00000016" w14:textId="77777777" w:rsidR="00EC51E3" w:rsidRDefault="00000000">
      <w:pPr>
        <w:widowControl w:val="0"/>
        <w:numPr>
          <w:ilvl w:val="0"/>
          <w:numId w:val="1"/>
        </w:numPr>
        <w:shd w:val="clear" w:color="auto" w:fill="FFFFFF"/>
        <w:rPr>
          <w:rFonts w:ascii="Inclusive Sans" w:eastAsia="Inclusive Sans" w:hAnsi="Inclusive Sans" w:cs="Inclusive Sans"/>
          <w:color w:val="242424"/>
          <w:sz w:val="24"/>
          <w:szCs w:val="24"/>
        </w:rPr>
      </w:pPr>
      <w:hyperlink r:id="rId19">
        <w:r>
          <w:rPr>
            <w:rFonts w:ascii="Inclusive Sans" w:eastAsia="Inclusive Sans" w:hAnsi="Inclusive Sans" w:cs="Inclusive Sans"/>
            <w:color w:val="1155CC"/>
            <w:u w:val="single"/>
          </w:rPr>
          <w:t>Disability Dream Work for Public Health</w:t>
        </w:r>
      </w:hyperlink>
    </w:p>
    <w:p w14:paraId="00000017" w14:textId="77777777" w:rsidR="00EC51E3" w:rsidRDefault="00000000">
      <w:pPr>
        <w:widowControl w:val="0"/>
        <w:numPr>
          <w:ilvl w:val="0"/>
          <w:numId w:val="1"/>
        </w:numPr>
        <w:shd w:val="clear" w:color="auto" w:fill="FFFFFF"/>
        <w:rPr>
          <w:rFonts w:ascii="Inclusive Sans" w:eastAsia="Inclusive Sans" w:hAnsi="Inclusive Sans" w:cs="Inclusive Sans"/>
          <w:color w:val="242424"/>
          <w:sz w:val="24"/>
          <w:szCs w:val="24"/>
        </w:rPr>
      </w:pPr>
      <w:hyperlink r:id="rId20">
        <w:r>
          <w:rPr>
            <w:rFonts w:ascii="Inclusive Sans" w:eastAsia="Inclusive Sans" w:hAnsi="Inclusive Sans" w:cs="Inclusive Sans"/>
            <w:color w:val="1155CC"/>
            <w:u w:val="single"/>
          </w:rPr>
          <w:t>Disability Section Leading the Way Podcast</w:t>
        </w:r>
      </w:hyperlink>
    </w:p>
    <w:p w14:paraId="00000018" w14:textId="77777777" w:rsidR="00EC51E3" w:rsidRDefault="00000000">
      <w:pPr>
        <w:widowControl w:val="0"/>
        <w:numPr>
          <w:ilvl w:val="0"/>
          <w:numId w:val="1"/>
        </w:numPr>
        <w:shd w:val="clear" w:color="auto" w:fill="FFFFFF"/>
        <w:rPr>
          <w:rFonts w:ascii="Inclusive Sans" w:eastAsia="Inclusive Sans" w:hAnsi="Inclusive Sans" w:cs="Inclusive Sans"/>
          <w:color w:val="242424"/>
          <w:sz w:val="24"/>
          <w:szCs w:val="24"/>
        </w:rPr>
      </w:pPr>
      <w:hyperlink r:id="rId21">
        <w:r>
          <w:rPr>
            <w:rFonts w:ascii="Inclusive Sans" w:eastAsia="Inclusive Sans" w:hAnsi="Inclusive Sans" w:cs="Inclusive Sans"/>
            <w:color w:val="1155CC"/>
            <w:u w:val="single"/>
          </w:rPr>
          <w:t>Working Disability Justice Draft by Patty Berne</w:t>
        </w:r>
      </w:hyperlink>
    </w:p>
    <w:p w14:paraId="00000019" w14:textId="77777777" w:rsidR="00EC51E3" w:rsidRDefault="00000000">
      <w:pPr>
        <w:numPr>
          <w:ilvl w:val="0"/>
          <w:numId w:val="1"/>
        </w:numPr>
        <w:shd w:val="clear" w:color="auto" w:fill="FFFFFF"/>
        <w:rPr>
          <w:rFonts w:ascii="Inclusive Sans" w:eastAsia="Inclusive Sans" w:hAnsi="Inclusive Sans" w:cs="Inclusive Sans"/>
          <w:color w:val="242424"/>
          <w:sz w:val="24"/>
          <w:szCs w:val="24"/>
        </w:rPr>
      </w:pPr>
      <w:hyperlink r:id="rId22">
        <w:r>
          <w:rPr>
            <w:rFonts w:ascii="Inclusive Sans" w:eastAsia="Inclusive Sans" w:hAnsi="Inclusive Sans" w:cs="Inclusive Sans"/>
            <w:color w:val="1155CC"/>
            <w:u w:val="single"/>
          </w:rPr>
          <w:t xml:space="preserve">The State of Critical Race Disability Studies </w:t>
        </w:r>
        <w:proofErr w:type="gramStart"/>
        <w:r>
          <w:rPr>
            <w:rFonts w:ascii="Inclusive Sans" w:eastAsia="Inclusive Sans" w:hAnsi="Inclusive Sans" w:cs="Inclusive Sans"/>
            <w:color w:val="1155CC"/>
            <w:u w:val="single"/>
          </w:rPr>
          <w:t>A</w:t>
        </w:r>
        <w:proofErr w:type="gramEnd"/>
        <w:r>
          <w:rPr>
            <w:rFonts w:ascii="Inclusive Sans" w:eastAsia="Inclusive Sans" w:hAnsi="Inclusive Sans" w:cs="Inclusive Sans"/>
            <w:color w:val="1155CC"/>
            <w:u w:val="single"/>
          </w:rPr>
          <w:t xml:space="preserve"> White Paper Report from the Disabled Scholars of Color Collective</w:t>
        </w:r>
      </w:hyperlink>
      <w:r>
        <w:rPr>
          <w:rFonts w:ascii="Inclusive Sans" w:eastAsia="Inclusive Sans" w:hAnsi="Inclusive Sans" w:cs="Inclusive Sans"/>
        </w:rPr>
        <w:t xml:space="preserve"> </w:t>
      </w:r>
    </w:p>
    <w:p w14:paraId="0000001A" w14:textId="77777777" w:rsidR="00EC51E3" w:rsidRDefault="00000000">
      <w:pPr>
        <w:numPr>
          <w:ilvl w:val="0"/>
          <w:numId w:val="1"/>
        </w:numPr>
        <w:shd w:val="clear" w:color="auto" w:fill="FFFFFF"/>
        <w:rPr>
          <w:rFonts w:ascii="Inclusive Sans" w:eastAsia="Inclusive Sans" w:hAnsi="Inclusive Sans" w:cs="Inclusive Sans"/>
          <w:color w:val="242424"/>
          <w:sz w:val="24"/>
          <w:szCs w:val="24"/>
        </w:rPr>
      </w:pPr>
      <w:r>
        <w:rPr>
          <w:rFonts w:ascii="Inclusive Sans" w:eastAsia="Inclusive Sans" w:hAnsi="Inclusive Sans" w:cs="Inclusive Sans"/>
          <w:color w:val="005EA2"/>
        </w:rPr>
        <w:t>J Law Med Ethics</w:t>
      </w:r>
      <w:r>
        <w:rPr>
          <w:rFonts w:ascii="Inclusive Sans" w:eastAsia="Inclusive Sans" w:hAnsi="Inclusive Sans" w:cs="Inclusive Sans"/>
          <w:color w:val="1B1B1B"/>
          <w:highlight w:val="white"/>
        </w:rPr>
        <w:t xml:space="preserve">. 2022 Winter;50(4):663–673. </w:t>
      </w:r>
      <w:proofErr w:type="spellStart"/>
      <w:r>
        <w:rPr>
          <w:rFonts w:ascii="Inclusive Sans" w:eastAsia="Inclusive Sans" w:hAnsi="Inclusive Sans" w:cs="Inclusive Sans"/>
          <w:color w:val="1B1B1B"/>
          <w:highlight w:val="white"/>
        </w:rPr>
        <w:t>doi</w:t>
      </w:r>
      <w:proofErr w:type="spellEnd"/>
      <w:r>
        <w:rPr>
          <w:rFonts w:ascii="Inclusive Sans" w:eastAsia="Inclusive Sans" w:hAnsi="Inclusive Sans" w:cs="Inclusive Sans"/>
          <w:color w:val="1B1B1B"/>
          <w:highlight w:val="white"/>
        </w:rPr>
        <w:t xml:space="preserve">: </w:t>
      </w:r>
      <w:hyperlink r:id="rId23">
        <w:r>
          <w:rPr>
            <w:rFonts w:ascii="Inclusive Sans" w:eastAsia="Inclusive Sans" w:hAnsi="Inclusive Sans" w:cs="Inclusive Sans"/>
            <w:color w:val="005EA2"/>
            <w:highlight w:val="white"/>
            <w:u w:val="single"/>
          </w:rPr>
          <w:t>10.1017/jme.2023.6</w:t>
        </w:r>
      </w:hyperlink>
      <w:r>
        <w:rPr>
          <w:rFonts w:ascii="Inclusive Sans" w:eastAsia="Inclusive Sans" w:hAnsi="Inclusive Sans" w:cs="Inclusive Sans"/>
        </w:rPr>
        <w:t xml:space="preserve"> </w:t>
      </w:r>
    </w:p>
    <w:p w14:paraId="0000001B" w14:textId="77777777" w:rsidR="00EC51E3" w:rsidRDefault="00000000">
      <w:pPr>
        <w:numPr>
          <w:ilvl w:val="0"/>
          <w:numId w:val="1"/>
        </w:numPr>
        <w:shd w:val="clear" w:color="auto" w:fill="F8F8F8"/>
        <w:rPr>
          <w:rFonts w:ascii="Inclusive Sans" w:eastAsia="Inclusive Sans" w:hAnsi="Inclusive Sans" w:cs="Inclusive Sans"/>
          <w:color w:val="242424"/>
          <w:sz w:val="24"/>
          <w:szCs w:val="24"/>
        </w:rPr>
      </w:pPr>
      <w:hyperlink r:id="rId24">
        <w:r>
          <w:rPr>
            <w:rFonts w:ascii="Inclusive Sans" w:eastAsia="Inclusive Sans" w:hAnsi="Inclusive Sans" w:cs="Inclusive Sans"/>
            <w:color w:val="1155CC"/>
            <w:u w:val="single"/>
          </w:rPr>
          <w:t>The Late Patty Berne Was a Visionary Leader in the Disability Justice Movement</w:t>
        </w:r>
      </w:hyperlink>
    </w:p>
    <w:p w14:paraId="0000001C" w14:textId="77777777" w:rsidR="00EC51E3" w:rsidRDefault="00000000">
      <w:pPr>
        <w:numPr>
          <w:ilvl w:val="0"/>
          <w:numId w:val="1"/>
        </w:numPr>
        <w:shd w:val="clear" w:color="auto" w:fill="F8F8F8"/>
        <w:rPr>
          <w:rFonts w:ascii="Inclusive Sans" w:eastAsia="Inclusive Sans" w:hAnsi="Inclusive Sans" w:cs="Inclusive Sans"/>
          <w:color w:val="242424"/>
          <w:sz w:val="24"/>
          <w:szCs w:val="24"/>
        </w:rPr>
      </w:pPr>
      <w:hyperlink r:id="rId25">
        <w:r>
          <w:rPr>
            <w:rFonts w:ascii="Inclusive Sans" w:eastAsia="Inclusive Sans" w:hAnsi="Inclusive Sans" w:cs="Inclusive Sans"/>
            <w:color w:val="1155CC"/>
            <w:u w:val="single"/>
          </w:rPr>
          <w:t>Immigrant Rights Are Disability Rights</w:t>
        </w:r>
      </w:hyperlink>
    </w:p>
    <w:p w14:paraId="0000001D" w14:textId="77777777" w:rsidR="00EC51E3" w:rsidRDefault="00000000">
      <w:pPr>
        <w:numPr>
          <w:ilvl w:val="0"/>
          <w:numId w:val="1"/>
        </w:numPr>
        <w:shd w:val="clear" w:color="auto" w:fill="F8F8F8"/>
        <w:rPr>
          <w:rFonts w:ascii="Inclusive Sans" w:eastAsia="Inclusive Sans" w:hAnsi="Inclusive Sans" w:cs="Inclusive Sans"/>
          <w:color w:val="242424"/>
          <w:sz w:val="24"/>
          <w:szCs w:val="24"/>
        </w:rPr>
      </w:pPr>
      <w:hyperlink r:id="rId26">
        <w:r>
          <w:rPr>
            <w:rFonts w:ascii="Inclusive Sans" w:eastAsia="Inclusive Sans" w:hAnsi="Inclusive Sans" w:cs="Inclusive Sans"/>
            <w:color w:val="0000EE"/>
            <w:u w:val="single"/>
          </w:rPr>
          <w:t>DisabledRagePosters.pdf</w:t>
        </w:r>
      </w:hyperlink>
      <w:r>
        <w:rPr>
          <w:rFonts w:ascii="Inclusive Sans" w:eastAsia="Inclusive Sans" w:hAnsi="Inclusive Sans" w:cs="Inclusive Sans"/>
        </w:rPr>
        <w:t xml:space="preserve"> </w:t>
      </w:r>
    </w:p>
    <w:p w14:paraId="0000001E" w14:textId="77777777" w:rsidR="00EC51E3" w:rsidRDefault="00EC51E3">
      <w:pPr>
        <w:widowControl w:val="0"/>
        <w:rPr>
          <w:rFonts w:ascii="Inclusive Sans" w:eastAsia="Inclusive Sans" w:hAnsi="Inclusive Sans" w:cs="Inclusive Sans"/>
        </w:rPr>
      </w:pPr>
    </w:p>
    <w:p w14:paraId="0000001F" w14:textId="77777777" w:rsidR="00EC51E3" w:rsidRDefault="00000000">
      <w:pPr>
        <w:pStyle w:val="Heading4"/>
        <w:widowControl w:val="0"/>
        <w:spacing w:before="0" w:after="0"/>
      </w:pPr>
      <w:bookmarkStart w:id="6" w:name="_maae22u4erx" w:colFirst="0" w:colLast="0"/>
      <w:bookmarkEnd w:id="6"/>
      <w:r>
        <w:lastRenderedPageBreak/>
        <w:t xml:space="preserve">Models of disability </w:t>
      </w:r>
    </w:p>
    <w:p w14:paraId="00000020" w14:textId="77777777" w:rsidR="00EC51E3" w:rsidRDefault="00000000">
      <w:pPr>
        <w:numPr>
          <w:ilvl w:val="0"/>
          <w:numId w:val="5"/>
        </w:numPr>
        <w:shd w:val="clear" w:color="auto" w:fill="FFFFFF"/>
        <w:rPr>
          <w:rFonts w:ascii="Inclusive Sans" w:eastAsia="Inclusive Sans" w:hAnsi="Inclusive Sans" w:cs="Inclusive Sans"/>
        </w:rPr>
      </w:pPr>
      <w:hyperlink r:id="rId27">
        <w:r>
          <w:rPr>
            <w:rFonts w:ascii="Inclusive Sans" w:eastAsia="Inclusive Sans" w:hAnsi="Inclusive Sans" w:cs="Inclusive Sans"/>
            <w:color w:val="1155CC"/>
            <w:u w:val="single"/>
          </w:rPr>
          <w:t>Advocacy Without Borders | LinkedIn</w:t>
        </w:r>
      </w:hyperlink>
    </w:p>
    <w:p w14:paraId="00000021" w14:textId="77777777" w:rsidR="00EC51E3" w:rsidRDefault="00000000">
      <w:pPr>
        <w:numPr>
          <w:ilvl w:val="0"/>
          <w:numId w:val="5"/>
        </w:numPr>
        <w:shd w:val="clear" w:color="auto" w:fill="FFFFFF"/>
        <w:rPr>
          <w:rFonts w:ascii="Inclusive Sans" w:eastAsia="Inclusive Sans" w:hAnsi="Inclusive Sans" w:cs="Inclusive Sans"/>
        </w:rPr>
      </w:pPr>
      <w:hyperlink r:id="rId28">
        <w:r>
          <w:rPr>
            <w:rFonts w:ascii="Inclusive Sans" w:eastAsia="Inclusive Sans" w:hAnsi="Inclusive Sans" w:cs="Inclusive Sans"/>
            <w:color w:val="1155CC"/>
            <w:u w:val="single"/>
          </w:rPr>
          <w:t>Advocacy Without Borders</w:t>
        </w:r>
      </w:hyperlink>
      <w:r>
        <w:rPr>
          <w:rFonts w:ascii="Inclusive Sans" w:eastAsia="Inclusive Sans" w:hAnsi="Inclusive Sans" w:cs="Inclusive Sans"/>
        </w:rPr>
        <w:t xml:space="preserve"> </w:t>
      </w:r>
    </w:p>
    <w:p w14:paraId="00000022" w14:textId="77777777" w:rsidR="00EC51E3" w:rsidRDefault="00000000">
      <w:pPr>
        <w:numPr>
          <w:ilvl w:val="0"/>
          <w:numId w:val="5"/>
        </w:numPr>
        <w:shd w:val="clear" w:color="auto" w:fill="FFFFFF"/>
        <w:rPr>
          <w:rFonts w:ascii="Inclusive Sans" w:eastAsia="Inclusive Sans" w:hAnsi="Inclusive Sans" w:cs="Inclusive Sans"/>
        </w:rPr>
      </w:pPr>
      <w:hyperlink r:id="rId29">
        <w:r>
          <w:rPr>
            <w:rFonts w:ascii="Inclusive Sans" w:eastAsia="Inclusive Sans" w:hAnsi="Inclusive Sans" w:cs="Inclusive Sans"/>
            <w:color w:val="1155CC"/>
            <w:u w:val="single"/>
          </w:rPr>
          <w:t>A Need for Disability Data Justice</w:t>
        </w:r>
      </w:hyperlink>
      <w:r>
        <w:rPr>
          <w:rFonts w:ascii="Inclusive Sans" w:eastAsia="Inclusive Sans" w:hAnsi="Inclusive Sans" w:cs="Inclusive Sans"/>
          <w:color w:val="414042"/>
        </w:rPr>
        <w:t xml:space="preserve"> (Swenor, 2022)</w:t>
      </w:r>
    </w:p>
    <w:p w14:paraId="00000023" w14:textId="77777777" w:rsidR="00EC51E3" w:rsidRDefault="00000000">
      <w:pPr>
        <w:widowControl w:val="0"/>
        <w:numPr>
          <w:ilvl w:val="0"/>
          <w:numId w:val="5"/>
        </w:numPr>
        <w:shd w:val="clear" w:color="auto" w:fill="FFFFFF"/>
        <w:rPr>
          <w:rFonts w:ascii="Inclusive Sans" w:eastAsia="Inclusive Sans" w:hAnsi="Inclusive Sans" w:cs="Inclusive Sans"/>
          <w:color w:val="292929"/>
        </w:rPr>
      </w:pPr>
      <w:hyperlink r:id="rId30">
        <w:r>
          <w:rPr>
            <w:rFonts w:ascii="Inclusive Sans" w:eastAsia="Inclusive Sans" w:hAnsi="Inclusive Sans" w:cs="Inclusive Sans"/>
            <w:color w:val="0079C2"/>
            <w:u w:val="single"/>
          </w:rPr>
          <w:t>Disability Inclusion as a Cornerstone for Health Equity - CDC</w:t>
        </w:r>
      </w:hyperlink>
    </w:p>
    <w:p w14:paraId="00000024" w14:textId="77777777" w:rsidR="00EC51E3" w:rsidRDefault="00000000">
      <w:pPr>
        <w:widowControl w:val="0"/>
        <w:numPr>
          <w:ilvl w:val="0"/>
          <w:numId w:val="5"/>
        </w:numPr>
        <w:shd w:val="clear" w:color="auto" w:fill="FFFFFF"/>
        <w:rPr>
          <w:rFonts w:ascii="Inclusive Sans" w:eastAsia="Inclusive Sans" w:hAnsi="Inclusive Sans" w:cs="Inclusive Sans"/>
          <w:color w:val="292929"/>
        </w:rPr>
      </w:pPr>
      <w:hyperlink r:id="rId31">
        <w:r>
          <w:rPr>
            <w:rFonts w:ascii="Inclusive Sans" w:eastAsia="Inclusive Sans" w:hAnsi="Inclusive Sans" w:cs="Inclusive Sans"/>
            <w:color w:val="0079C2"/>
            <w:u w:val="single"/>
          </w:rPr>
          <w:t>Disability - a neglected issue in public health</w:t>
        </w:r>
      </w:hyperlink>
    </w:p>
    <w:p w14:paraId="00000025" w14:textId="77777777" w:rsidR="00EC51E3" w:rsidRDefault="00000000">
      <w:pPr>
        <w:widowControl w:val="0"/>
        <w:numPr>
          <w:ilvl w:val="0"/>
          <w:numId w:val="5"/>
        </w:numPr>
        <w:shd w:val="clear" w:color="auto" w:fill="FFFFFF"/>
        <w:rPr>
          <w:rFonts w:ascii="Inclusive Sans" w:eastAsia="Inclusive Sans" w:hAnsi="Inclusive Sans" w:cs="Inclusive Sans"/>
          <w:color w:val="292929"/>
        </w:rPr>
      </w:pPr>
      <w:hyperlink r:id="rId32">
        <w:r>
          <w:rPr>
            <w:rFonts w:ascii="Inclusive Sans" w:eastAsia="Inclusive Sans" w:hAnsi="Inclusive Sans" w:cs="Inclusive Sans"/>
            <w:color w:val="0079C2"/>
            <w:u w:val="single"/>
          </w:rPr>
          <w:t>Disability Language Guide</w:t>
        </w:r>
      </w:hyperlink>
    </w:p>
    <w:p w14:paraId="00000026" w14:textId="77777777" w:rsidR="00EC51E3" w:rsidRDefault="00000000">
      <w:pPr>
        <w:widowControl w:val="0"/>
        <w:numPr>
          <w:ilvl w:val="0"/>
          <w:numId w:val="5"/>
        </w:numPr>
        <w:shd w:val="clear" w:color="auto" w:fill="FFFFFF"/>
        <w:rPr>
          <w:rFonts w:ascii="Inclusive Sans" w:eastAsia="Inclusive Sans" w:hAnsi="Inclusive Sans" w:cs="Inclusive Sans"/>
          <w:color w:val="292929"/>
        </w:rPr>
      </w:pPr>
      <w:hyperlink r:id="rId33">
        <w:r>
          <w:rPr>
            <w:rFonts w:ascii="Inclusive Sans" w:eastAsia="Inclusive Sans" w:hAnsi="Inclusive Sans" w:cs="Inclusive Sans"/>
            <w:color w:val="0079C2"/>
            <w:u w:val="single"/>
          </w:rPr>
          <w:t xml:space="preserve">Physicians’ Perceptions </w:t>
        </w:r>
        <w:proofErr w:type="gramStart"/>
        <w:r>
          <w:rPr>
            <w:rFonts w:ascii="Inclusive Sans" w:eastAsia="Inclusive Sans" w:hAnsi="Inclusive Sans" w:cs="Inclusive Sans"/>
            <w:color w:val="0079C2"/>
            <w:u w:val="single"/>
          </w:rPr>
          <w:t>Of</w:t>
        </w:r>
        <w:proofErr w:type="gramEnd"/>
        <w:r>
          <w:rPr>
            <w:rFonts w:ascii="Inclusive Sans" w:eastAsia="Inclusive Sans" w:hAnsi="Inclusive Sans" w:cs="Inclusive Sans"/>
            <w:color w:val="0079C2"/>
            <w:u w:val="single"/>
          </w:rPr>
          <w:t xml:space="preserve"> People With Disability And Their Health Care</w:t>
        </w:r>
      </w:hyperlink>
    </w:p>
    <w:p w14:paraId="00000027" w14:textId="77777777" w:rsidR="00EC51E3" w:rsidRDefault="00000000">
      <w:pPr>
        <w:widowControl w:val="0"/>
        <w:numPr>
          <w:ilvl w:val="0"/>
          <w:numId w:val="5"/>
        </w:numPr>
        <w:shd w:val="clear" w:color="auto" w:fill="FFFFFF"/>
        <w:rPr>
          <w:rFonts w:ascii="Inclusive Sans" w:eastAsia="Inclusive Sans" w:hAnsi="Inclusive Sans" w:cs="Inclusive Sans"/>
          <w:color w:val="292929"/>
        </w:rPr>
      </w:pPr>
      <w:hyperlink r:id="rId34">
        <w:r>
          <w:rPr>
            <w:rFonts w:ascii="Inclusive Sans" w:eastAsia="Inclusive Sans" w:hAnsi="Inclusive Sans" w:cs="Inclusive Sans"/>
            <w:color w:val="0079C2"/>
            <w:u w:val="single"/>
          </w:rPr>
          <w:t>Persons With Disabilities as an Unrecognized Health Disparity Population</w:t>
        </w:r>
      </w:hyperlink>
    </w:p>
    <w:p w14:paraId="00000028" w14:textId="77777777" w:rsidR="00EC51E3" w:rsidRDefault="00000000">
      <w:pPr>
        <w:widowControl w:val="0"/>
        <w:numPr>
          <w:ilvl w:val="0"/>
          <w:numId w:val="5"/>
        </w:numPr>
        <w:shd w:val="clear" w:color="auto" w:fill="FFFFFF"/>
        <w:rPr>
          <w:rFonts w:ascii="Inclusive Sans" w:eastAsia="Inclusive Sans" w:hAnsi="Inclusive Sans" w:cs="Inclusive Sans"/>
          <w:color w:val="292929"/>
        </w:rPr>
      </w:pPr>
      <w:hyperlink r:id="rId35">
        <w:r>
          <w:rPr>
            <w:rFonts w:ascii="Inclusive Sans" w:eastAsia="Inclusive Sans" w:hAnsi="Inclusive Sans" w:cs="Inclusive Sans"/>
            <w:color w:val="0079C2"/>
            <w:u w:val="single"/>
          </w:rPr>
          <w:t>Equity in Healthcare for People with Disabilities</w:t>
        </w:r>
      </w:hyperlink>
      <w:r>
        <w:rPr>
          <w:rFonts w:ascii="Inclusive Sans" w:eastAsia="Inclusive Sans" w:hAnsi="Inclusive Sans" w:cs="Inclusive Sans"/>
          <w:color w:val="292929"/>
        </w:rPr>
        <w:t>(US Access Board Video)</w:t>
      </w:r>
    </w:p>
    <w:p w14:paraId="00000029" w14:textId="77777777" w:rsidR="00EC51E3" w:rsidRDefault="00000000">
      <w:pPr>
        <w:widowControl w:val="0"/>
        <w:numPr>
          <w:ilvl w:val="0"/>
          <w:numId w:val="5"/>
        </w:numPr>
        <w:shd w:val="clear" w:color="auto" w:fill="FFFFFF"/>
        <w:rPr>
          <w:rFonts w:ascii="Inclusive Sans" w:eastAsia="Inclusive Sans" w:hAnsi="Inclusive Sans" w:cs="Inclusive Sans"/>
          <w:color w:val="292929"/>
        </w:rPr>
      </w:pPr>
      <w:hyperlink r:id="rId36" w:anchor=":~:text=While%20efforts%20to%20prevent%20and%20treat,of%20people%20with%20disabilities%20is%20crucial.&amp;text=While%20efforts%20to%20prevent,with%20disabilities%20is%20crucial.&amp;text=to%20prevent%20and%20treat,of%20people%20with%20disabilities">
        <w:r>
          <w:rPr>
            <w:rFonts w:ascii="Inclusive Sans" w:eastAsia="Inclusive Sans" w:hAnsi="Inclusive Sans" w:cs="Inclusive Sans"/>
            <w:color w:val="0079C2"/>
            <w:u w:val="single"/>
          </w:rPr>
          <w:t>Including disability in all health equity efforts: an urgent call to action - The Lancet Public Health</w:t>
        </w:r>
      </w:hyperlink>
    </w:p>
    <w:p w14:paraId="0000002A" w14:textId="77777777" w:rsidR="00EC51E3" w:rsidRDefault="00000000">
      <w:pPr>
        <w:numPr>
          <w:ilvl w:val="0"/>
          <w:numId w:val="5"/>
        </w:numPr>
        <w:rPr>
          <w:rFonts w:ascii="Inclusive Sans" w:eastAsia="Inclusive Sans" w:hAnsi="Inclusive Sans" w:cs="Inclusive Sans"/>
          <w:color w:val="242424"/>
          <w:highlight w:val="white"/>
        </w:rPr>
      </w:pPr>
      <w:r>
        <w:rPr>
          <w:rFonts w:ascii="Inclusive Sans" w:eastAsia="Inclusive Sans" w:hAnsi="Inclusive Sans" w:cs="Inclusive Sans"/>
          <w:color w:val="1B1B1B"/>
          <w:highlight w:val="white"/>
        </w:rPr>
        <w:t xml:space="preserve">Benfer E. A. </w:t>
      </w:r>
      <w:proofErr w:type="gramStart"/>
      <w:r>
        <w:rPr>
          <w:rFonts w:ascii="Inclusive Sans" w:eastAsia="Inclusive Sans" w:hAnsi="Inclusive Sans" w:cs="Inclusive Sans"/>
          <w:color w:val="1B1B1B"/>
          <w:highlight w:val="white"/>
        </w:rPr>
        <w:t>et al. ,</w:t>
      </w:r>
      <w:proofErr w:type="gramEnd"/>
      <w:r>
        <w:rPr>
          <w:rFonts w:ascii="Inclusive Sans" w:eastAsia="Inclusive Sans" w:hAnsi="Inclusive Sans" w:cs="Inclusive Sans"/>
          <w:color w:val="1B1B1B"/>
          <w:highlight w:val="white"/>
        </w:rPr>
        <w:t xml:space="preserve"> “Setting the Health Justice Agenda: Addressing Health Inequity &amp; Injustice in the Post-Pandemic Clinic,” Clinical Law Review 28, no. 1 (2021): 45–84. [</w:t>
      </w:r>
      <w:hyperlink r:id="rId37">
        <w:r>
          <w:rPr>
            <w:rFonts w:ascii="Inclusive Sans" w:eastAsia="Inclusive Sans" w:hAnsi="Inclusive Sans" w:cs="Inclusive Sans"/>
            <w:color w:val="005EA2"/>
            <w:highlight w:val="white"/>
            <w:u w:val="single"/>
          </w:rPr>
          <w:t>Google Scholar</w:t>
        </w:r>
      </w:hyperlink>
      <w:r>
        <w:rPr>
          <w:rFonts w:ascii="Inclusive Sans" w:eastAsia="Inclusive Sans" w:hAnsi="Inclusive Sans" w:cs="Inclusive Sans"/>
          <w:color w:val="1B1B1B"/>
          <w:highlight w:val="white"/>
        </w:rPr>
        <w:t>]</w:t>
      </w:r>
    </w:p>
    <w:p w14:paraId="0000002B" w14:textId="77777777" w:rsidR="00EC51E3" w:rsidRDefault="00000000">
      <w:pPr>
        <w:numPr>
          <w:ilvl w:val="0"/>
          <w:numId w:val="5"/>
        </w:numPr>
        <w:rPr>
          <w:rFonts w:ascii="Inclusive Sans" w:eastAsia="Inclusive Sans" w:hAnsi="Inclusive Sans" w:cs="Inclusive Sans"/>
          <w:color w:val="242424"/>
          <w:highlight w:val="white"/>
        </w:rPr>
      </w:pPr>
      <w:r>
        <w:rPr>
          <w:rFonts w:ascii="Inclusive Sans" w:eastAsia="Inclusive Sans" w:hAnsi="Inclusive Sans" w:cs="Inclusive Sans"/>
          <w:color w:val="505050"/>
          <w:highlight w:val="white"/>
        </w:rPr>
        <w:t xml:space="preserve">Harris, Jasmine, Reckoning with Race and Disability (June 30, 2021). Yale Law Journal Forum, Vol. 130, 2021, Available at SSRN: </w:t>
      </w:r>
      <w:hyperlink r:id="rId38">
        <w:r>
          <w:rPr>
            <w:rFonts w:ascii="Inclusive Sans" w:eastAsia="Inclusive Sans" w:hAnsi="Inclusive Sans" w:cs="Inclusive Sans"/>
            <w:color w:val="505050"/>
            <w:highlight w:val="white"/>
            <w:u w:val="single"/>
          </w:rPr>
          <w:t>https://ssrn.com/abstract=3878540</w:t>
        </w:r>
      </w:hyperlink>
      <w:r>
        <w:rPr>
          <w:rFonts w:ascii="Inclusive Sans" w:eastAsia="Inclusive Sans" w:hAnsi="Inclusive Sans" w:cs="Inclusive Sans"/>
          <w:color w:val="1B1B1B"/>
          <w:highlight w:val="white"/>
        </w:rPr>
        <w:t xml:space="preserve"> </w:t>
      </w:r>
    </w:p>
    <w:p w14:paraId="0000002C" w14:textId="77777777" w:rsidR="00EC51E3" w:rsidRDefault="00000000">
      <w:pPr>
        <w:numPr>
          <w:ilvl w:val="0"/>
          <w:numId w:val="5"/>
        </w:numPr>
        <w:rPr>
          <w:rFonts w:ascii="Inclusive Sans" w:eastAsia="Inclusive Sans" w:hAnsi="Inclusive Sans" w:cs="Inclusive Sans"/>
          <w:color w:val="242424"/>
          <w:highlight w:val="white"/>
        </w:rPr>
      </w:pPr>
      <w:r>
        <w:rPr>
          <w:rFonts w:ascii="Inclusive Sans" w:eastAsia="Inclusive Sans" w:hAnsi="Inclusive Sans" w:cs="Inclusive Sans"/>
          <w:color w:val="1B1B1B"/>
          <w:highlight w:val="white"/>
        </w:rPr>
        <w:t>Cannon Y., “Closing the Health Justice Gap: Access to Justice in Furtherance of Health Equity,” Columbia Human Rights Law Review 53, no. 2 (2022): 517–581. [</w:t>
      </w:r>
      <w:hyperlink r:id="rId39">
        <w:r>
          <w:rPr>
            <w:rFonts w:ascii="Inclusive Sans" w:eastAsia="Inclusive Sans" w:hAnsi="Inclusive Sans" w:cs="Inclusive Sans"/>
            <w:color w:val="005EA2"/>
            <w:highlight w:val="white"/>
            <w:u w:val="single"/>
          </w:rPr>
          <w:t>Google Scholar</w:t>
        </w:r>
      </w:hyperlink>
      <w:r>
        <w:rPr>
          <w:rFonts w:ascii="Inclusive Sans" w:eastAsia="Inclusive Sans" w:hAnsi="Inclusive Sans" w:cs="Inclusive Sans"/>
          <w:color w:val="1B1B1B"/>
          <w:highlight w:val="white"/>
        </w:rPr>
        <w:t xml:space="preserve">] </w:t>
      </w:r>
    </w:p>
    <w:p w14:paraId="0000002D" w14:textId="77777777" w:rsidR="00EC51E3" w:rsidRDefault="00000000">
      <w:pPr>
        <w:numPr>
          <w:ilvl w:val="0"/>
          <w:numId w:val="5"/>
        </w:numPr>
        <w:rPr>
          <w:rFonts w:ascii="Inclusive Sans" w:eastAsia="Inclusive Sans" w:hAnsi="Inclusive Sans" w:cs="Inclusive Sans"/>
          <w:color w:val="1B1B1B"/>
          <w:highlight w:val="white"/>
        </w:rPr>
      </w:pPr>
      <w:hyperlink r:id="rId40">
        <w:r>
          <w:rPr>
            <w:rFonts w:ascii="Inclusive Sans" w:eastAsia="Inclusive Sans" w:hAnsi="Inclusive Sans" w:cs="Inclusive Sans"/>
            <w:color w:val="1155CC"/>
            <w:highlight w:val="white"/>
            <w:u w:val="single"/>
          </w:rPr>
          <w:t>Models of Disability: Types and Definitions | DW</w:t>
        </w:r>
      </w:hyperlink>
      <w:r>
        <w:rPr>
          <w:rFonts w:ascii="Inclusive Sans" w:eastAsia="Inclusive Sans" w:hAnsi="Inclusive Sans" w:cs="Inclusive Sans"/>
          <w:color w:val="1B1B1B"/>
          <w:highlight w:val="white"/>
        </w:rPr>
        <w:t xml:space="preserve"> </w:t>
      </w:r>
    </w:p>
    <w:p w14:paraId="0000002E" w14:textId="77777777" w:rsidR="00EC51E3" w:rsidRDefault="00000000">
      <w:pPr>
        <w:widowControl w:val="0"/>
        <w:numPr>
          <w:ilvl w:val="0"/>
          <w:numId w:val="5"/>
        </w:numPr>
        <w:rPr>
          <w:rFonts w:ascii="Inclusive Sans" w:eastAsia="Inclusive Sans" w:hAnsi="Inclusive Sans" w:cs="Inclusive Sans"/>
          <w:color w:val="1B1B1B"/>
          <w:highlight w:val="white"/>
        </w:rPr>
      </w:pPr>
      <w:hyperlink r:id="rId41">
        <w:r>
          <w:rPr>
            <w:rFonts w:ascii="Inclusive Sans" w:eastAsia="Inclusive Sans" w:hAnsi="Inclusive Sans" w:cs="Inclusive Sans"/>
            <w:color w:val="1155CC"/>
            <w:u w:val="single"/>
          </w:rPr>
          <w:t>Models of viewing disability - SPARK</w:t>
        </w:r>
      </w:hyperlink>
      <w:r>
        <w:rPr>
          <w:rFonts w:ascii="Inclusive Sans" w:eastAsia="Inclusive Sans" w:hAnsi="Inclusive Sans" w:cs="Inclusive Sans"/>
          <w:color w:val="0A0A0A"/>
        </w:rPr>
        <w:t xml:space="preserve"> </w:t>
      </w:r>
    </w:p>
    <w:p w14:paraId="0000002F" w14:textId="77777777" w:rsidR="00EC51E3" w:rsidRDefault="00000000">
      <w:pPr>
        <w:widowControl w:val="0"/>
        <w:numPr>
          <w:ilvl w:val="0"/>
          <w:numId w:val="5"/>
        </w:numPr>
        <w:rPr>
          <w:rFonts w:ascii="Inclusive Sans" w:eastAsia="Inclusive Sans" w:hAnsi="Inclusive Sans" w:cs="Inclusive Sans"/>
          <w:color w:val="1B1B1B"/>
          <w:highlight w:val="white"/>
        </w:rPr>
      </w:pPr>
      <w:hyperlink r:id="rId42">
        <w:r>
          <w:rPr>
            <w:rFonts w:ascii="Inclusive Sans" w:eastAsia="Inclusive Sans" w:hAnsi="Inclusive Sans" w:cs="Inclusive Sans"/>
            <w:color w:val="1155CC"/>
            <w:u w:val="single"/>
          </w:rPr>
          <w:t>Models for Understanding Disability</w:t>
        </w:r>
      </w:hyperlink>
      <w:r>
        <w:rPr>
          <w:rFonts w:ascii="Inclusive Sans" w:eastAsia="Inclusive Sans" w:hAnsi="Inclusive Sans" w:cs="Inclusive Sans"/>
          <w:color w:val="0A0A0A"/>
        </w:rPr>
        <w:t xml:space="preserve"> </w:t>
      </w:r>
    </w:p>
    <w:p w14:paraId="00000030" w14:textId="77777777" w:rsidR="00EC51E3" w:rsidRDefault="00EC51E3">
      <w:pPr>
        <w:widowControl w:val="0"/>
        <w:rPr>
          <w:rFonts w:ascii="Inclusive Sans" w:eastAsia="Inclusive Sans" w:hAnsi="Inclusive Sans" w:cs="Inclusive Sans"/>
        </w:rPr>
      </w:pPr>
    </w:p>
    <w:p w14:paraId="00000031" w14:textId="77777777" w:rsidR="00EC51E3" w:rsidRDefault="00000000">
      <w:pPr>
        <w:pStyle w:val="Heading4"/>
        <w:widowControl w:val="0"/>
        <w:spacing w:before="0" w:after="0"/>
      </w:pPr>
      <w:bookmarkStart w:id="7" w:name="_a2swi4ggaitd" w:colFirst="0" w:colLast="0"/>
      <w:bookmarkEnd w:id="7"/>
      <w:r>
        <w:t xml:space="preserve">Ableism </w:t>
      </w:r>
    </w:p>
    <w:p w14:paraId="00000032" w14:textId="77777777" w:rsidR="00EC51E3" w:rsidRDefault="00000000">
      <w:pPr>
        <w:numPr>
          <w:ilvl w:val="0"/>
          <w:numId w:val="1"/>
        </w:numPr>
        <w:rPr>
          <w:rFonts w:ascii="Inclusive Sans" w:eastAsia="Inclusive Sans" w:hAnsi="Inclusive Sans" w:cs="Inclusive Sans"/>
          <w:color w:val="242424"/>
        </w:rPr>
      </w:pPr>
      <w:hyperlink r:id="rId43">
        <w:r>
          <w:rPr>
            <w:rFonts w:ascii="Inclusive Sans" w:eastAsia="Inclusive Sans" w:hAnsi="Inclusive Sans" w:cs="Inclusive Sans"/>
            <w:color w:val="1155CC"/>
            <w:u w:val="single"/>
          </w:rPr>
          <w:t>Disability Solidarity: Completing the “Vision for Black Lives” - the Harriet Tubman Collective's Charter Document</w:t>
        </w:r>
      </w:hyperlink>
      <w:r>
        <w:rPr>
          <w:rFonts w:ascii="Inclusive Sans" w:eastAsia="Inclusive Sans" w:hAnsi="Inclusive Sans" w:cs="Inclusive Sans"/>
        </w:rPr>
        <w:t xml:space="preserve"> </w:t>
      </w:r>
    </w:p>
    <w:p w14:paraId="00000033" w14:textId="77777777" w:rsidR="00EC51E3" w:rsidRDefault="00000000">
      <w:pPr>
        <w:numPr>
          <w:ilvl w:val="0"/>
          <w:numId w:val="1"/>
        </w:numPr>
        <w:rPr>
          <w:rFonts w:ascii="Inclusive Sans" w:eastAsia="Inclusive Sans" w:hAnsi="Inclusive Sans" w:cs="Inclusive Sans"/>
          <w:color w:val="242424"/>
        </w:rPr>
      </w:pPr>
      <w:hyperlink r:id="rId44">
        <w:r>
          <w:rPr>
            <w:rFonts w:ascii="Inclusive Sans" w:eastAsia="Inclusive Sans" w:hAnsi="Inclusive Sans" w:cs="Inclusive Sans"/>
            <w:color w:val="1155CC"/>
            <w:highlight w:val="white"/>
            <w:u w:val="single"/>
          </w:rPr>
          <w:t>Working Definition of Ableism – January 2022 Update – TALILA A. LEWIS</w:t>
        </w:r>
      </w:hyperlink>
    </w:p>
    <w:p w14:paraId="00000034" w14:textId="77777777" w:rsidR="00EC51E3" w:rsidRDefault="00000000">
      <w:pPr>
        <w:numPr>
          <w:ilvl w:val="0"/>
          <w:numId w:val="1"/>
        </w:numPr>
        <w:rPr>
          <w:rFonts w:ascii="Inclusive Sans" w:eastAsia="Inclusive Sans" w:hAnsi="Inclusive Sans" w:cs="Inclusive Sans"/>
          <w:color w:val="242424"/>
        </w:rPr>
      </w:pPr>
      <w:hyperlink r:id="rId45">
        <w:proofErr w:type="spellStart"/>
        <w:r>
          <w:rPr>
            <w:rFonts w:ascii="Inclusive Sans" w:eastAsia="Inclusive Sans" w:hAnsi="Inclusive Sans" w:cs="Inclusive Sans"/>
            <w:color w:val="1155CC"/>
            <w:u w:val="single"/>
          </w:rPr>
          <w:t>DisabilitySolidarity</w:t>
        </w:r>
        <w:proofErr w:type="spellEnd"/>
        <w:r>
          <w:rPr>
            <w:rFonts w:ascii="Inclusive Sans" w:eastAsia="Inclusive Sans" w:hAnsi="Inclusive Sans" w:cs="Inclusive Sans"/>
            <w:color w:val="1155CC"/>
            <w:u w:val="single"/>
          </w:rPr>
          <w:t xml:space="preserve"> (@dissolidarity) / Posts / X</w:t>
        </w:r>
      </w:hyperlink>
    </w:p>
    <w:p w14:paraId="00000035" w14:textId="77777777" w:rsidR="00EC51E3" w:rsidRDefault="00000000">
      <w:pPr>
        <w:numPr>
          <w:ilvl w:val="0"/>
          <w:numId w:val="1"/>
        </w:numPr>
        <w:rPr>
          <w:rFonts w:ascii="Inclusive Sans" w:eastAsia="Inclusive Sans" w:hAnsi="Inclusive Sans" w:cs="Inclusive Sans"/>
          <w:color w:val="242424"/>
          <w:highlight w:val="white"/>
        </w:rPr>
      </w:pPr>
      <w:hyperlink r:id="rId46" w:anchor=":~:text=.%E2%80%9D%20%E2%80%94%20Carson%20Tueller-,Lateral%20Ableism,of%20a%20program%20for%20autistics?%E2%80%9D">
        <w:r>
          <w:rPr>
            <w:rFonts w:ascii="Inclusive Sans" w:eastAsia="Inclusive Sans" w:hAnsi="Inclusive Sans" w:cs="Inclusive Sans"/>
            <w:color w:val="1155CC"/>
            <w:highlight w:val="white"/>
            <w:u w:val="single"/>
          </w:rPr>
          <w:t>Ableism and Related Terms You Should Know</w:t>
        </w:r>
      </w:hyperlink>
    </w:p>
    <w:p w14:paraId="00000036" w14:textId="77777777" w:rsidR="00EC51E3" w:rsidRDefault="00000000">
      <w:pPr>
        <w:numPr>
          <w:ilvl w:val="0"/>
          <w:numId w:val="1"/>
        </w:numPr>
        <w:rPr>
          <w:rFonts w:ascii="Inclusive Sans" w:eastAsia="Inclusive Sans" w:hAnsi="Inclusive Sans" w:cs="Inclusive Sans"/>
          <w:color w:val="242424"/>
          <w:highlight w:val="white"/>
        </w:rPr>
      </w:pPr>
      <w:hyperlink r:id="rId47">
        <w:r>
          <w:rPr>
            <w:rFonts w:ascii="Inclusive Sans" w:eastAsia="Inclusive Sans" w:hAnsi="Inclusive Sans" w:cs="Inclusive Sans"/>
            <w:color w:val="1155CC"/>
            <w:highlight w:val="white"/>
            <w:u w:val="single"/>
          </w:rPr>
          <w:t>Naming Ableism Poem</w:t>
        </w:r>
      </w:hyperlink>
    </w:p>
    <w:p w14:paraId="00000037" w14:textId="77777777" w:rsidR="00EC51E3" w:rsidRDefault="00EC51E3">
      <w:pPr>
        <w:rPr>
          <w:rFonts w:ascii="Inclusive Sans" w:eastAsia="Inclusive Sans" w:hAnsi="Inclusive Sans" w:cs="Inclusive Sans"/>
        </w:rPr>
      </w:pPr>
    </w:p>
    <w:p w14:paraId="00000038" w14:textId="77777777" w:rsidR="00EC51E3" w:rsidRDefault="00000000">
      <w:pPr>
        <w:pStyle w:val="Heading4"/>
        <w:spacing w:before="0" w:after="0"/>
      </w:pPr>
      <w:bookmarkStart w:id="8" w:name="_77rlvemg0rcf" w:colFirst="0" w:colLast="0"/>
      <w:bookmarkEnd w:id="8"/>
      <w:r>
        <w:t xml:space="preserve">Settler Colonialism and Disability Justice </w:t>
      </w:r>
    </w:p>
    <w:p w14:paraId="00000039" w14:textId="77777777" w:rsidR="00EC51E3" w:rsidRDefault="00000000">
      <w:pPr>
        <w:numPr>
          <w:ilvl w:val="0"/>
          <w:numId w:val="4"/>
        </w:numPr>
        <w:rPr>
          <w:rFonts w:ascii="Inclusive Sans" w:eastAsia="Inclusive Sans" w:hAnsi="Inclusive Sans" w:cs="Inclusive Sans"/>
        </w:rPr>
      </w:pPr>
      <w:hyperlink r:id="rId48">
        <w:r>
          <w:rPr>
            <w:rFonts w:ascii="Inclusive Sans" w:eastAsia="Inclusive Sans" w:hAnsi="Inclusive Sans" w:cs="Inclusive Sans"/>
            <w:color w:val="1155CC"/>
            <w:u w:val="single"/>
          </w:rPr>
          <w:t>Occupied Land is an Access Issue</w:t>
        </w:r>
      </w:hyperlink>
    </w:p>
    <w:p w14:paraId="0000003A" w14:textId="77777777" w:rsidR="00EC51E3" w:rsidRDefault="00EC51E3"/>
    <w:sectPr w:rsidR="00EC51E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clusive Sans">
    <w:charset w:val="00"/>
    <w:family w:val="auto"/>
    <w:pitch w:val="default"/>
    <w:embedRegular r:id="rId1" w:fontKey="{9364ECFD-7E34-4BC1-8CF3-B5D17ECB6D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A23FF4C-A8DE-481E-AE72-9401A64DB8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32C7F57-D25E-4744-8028-E6C3BF8D5D1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B370F"/>
    <w:multiLevelType w:val="multilevel"/>
    <w:tmpl w:val="D55487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21510DF"/>
    <w:multiLevelType w:val="multilevel"/>
    <w:tmpl w:val="E9224E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AD07A0"/>
    <w:multiLevelType w:val="multilevel"/>
    <w:tmpl w:val="59CC64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360372"/>
    <w:multiLevelType w:val="multilevel"/>
    <w:tmpl w:val="C0C276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9D7F91"/>
    <w:multiLevelType w:val="multilevel"/>
    <w:tmpl w:val="5A40AD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16410357">
    <w:abstractNumId w:val="3"/>
  </w:num>
  <w:num w:numId="2" w16cid:durableId="192618068">
    <w:abstractNumId w:val="4"/>
  </w:num>
  <w:num w:numId="3" w16cid:durableId="1786119994">
    <w:abstractNumId w:val="2"/>
  </w:num>
  <w:num w:numId="4" w16cid:durableId="571239214">
    <w:abstractNumId w:val="1"/>
  </w:num>
  <w:num w:numId="5" w16cid:durableId="1126772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1E3"/>
    <w:rsid w:val="00477ABA"/>
    <w:rsid w:val="00C211E7"/>
    <w:rsid w:val="00EC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8984E3-5C1D-45B5-964D-2EC3026A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hitehousehistory.org/before-the-white-house" TargetMode="External"/><Relationship Id="rId18" Type="http://schemas.openxmlformats.org/officeDocument/2006/relationships/hyperlink" Target="https://www.apha.org/getcontentasset/7d4b2b33-bd98-4d73-bf82-f8ded2c48add/7ca0dc9d-611d-46e2-9fd3-26a4c03ddcbb/idd_primer_2024.pdf?language=en-" TargetMode="External"/><Relationship Id="rId26" Type="http://schemas.openxmlformats.org/officeDocument/2006/relationships/hyperlink" Target="https://drive.google.com/file/d/1EtMwIu9s6Xxa-FihWczzmabKx5trNhcT/view" TargetMode="External"/><Relationship Id="rId39" Type="http://schemas.openxmlformats.org/officeDocument/2006/relationships/hyperlink" Target="https://scholar.google.com/scholar_lookup?journal=Columbia%20Human%20Rights%20Law%20Review&amp;title=Closing%20the%20Health%20Justice%20Gap:%20Access%20to%20Justice%20in%20Furtherance%20of%20Health%20Equity&amp;author=Y.%20Cannon&amp;volume=53&amp;issue=2&amp;publication_year=2022&amp;pages=517-581&amp;" TargetMode="External"/><Relationship Id="rId21" Type="http://schemas.openxmlformats.org/officeDocument/2006/relationships/hyperlink" Target="https://static1.squarespace.com/static/5bed3674f8370ad8c02efd9a/t/6329eb83b478e84b6a2502ba/1663691651875/Patty_Berne_DJ-Working-Draft.docx.pdf" TargetMode="External"/><Relationship Id="rId34" Type="http://schemas.openxmlformats.org/officeDocument/2006/relationships/hyperlink" Target="https://ajph.aphapublications.org/doi/10.2105/AJPH.2014.302182" TargetMode="External"/><Relationship Id="rId42" Type="http://schemas.openxmlformats.org/officeDocument/2006/relationships/hyperlink" Target="https://www.accessible-social.com/accessibility-101/models-for-understanding-disability" TargetMode="External"/><Relationship Id="rId47" Type="http://schemas.openxmlformats.org/officeDocument/2006/relationships/hyperlink" Target="https://cripstory.wordpress.com/2017/04/01/naming-ableism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www.apha.org/topics-and-issues/health-equit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henationshealth.org/content/special-section-improving-health-and-equity-people-intellectual-and-developmental" TargetMode="External"/><Relationship Id="rId29" Type="http://schemas.openxmlformats.org/officeDocument/2006/relationships/hyperlink" Target="https://www.healthaffairs.org/do/10.1377/forefront.20220818.426231/full/" TargetMode="External"/><Relationship Id="rId11" Type="http://schemas.openxmlformats.org/officeDocument/2006/relationships/hyperlink" Target="https://www.cbf.org/stories/the-original-inhabitants-of-our-land/" TargetMode="External"/><Relationship Id="rId24" Type="http://schemas.openxmlformats.org/officeDocument/2006/relationships/hyperlink" Target="https://truthout.org/articles/the-late-patty-berne-was-a-visionary-leader-in-the-disability-justice-movement/" TargetMode="External"/><Relationship Id="rId32" Type="http://schemas.openxmlformats.org/officeDocument/2006/relationships/hyperlink" Target="https://disability.stanford.edu/sites/g/files/sbiybj26391/files/media/file/disability-language-guide-stanford_1.pdf" TargetMode="External"/><Relationship Id="rId37" Type="http://schemas.openxmlformats.org/officeDocument/2006/relationships/hyperlink" Target="https://scholar.google.com/scholar_lookup?journal=Clinical%20Law%20Review&amp;title=Setting%20the%20Health%20Justice%20Agenda:%20Addressing%20Health%20Inequity%20&amp;%20Injustice%20in%20the%20Post-Pandemic%20Clinic&amp;author=E.%20A.%20Benfer&amp;volume=28&amp;issue=1&amp;publication_year=2021&amp;pages=45-84&amp;" TargetMode="External"/><Relationship Id="rId40" Type="http://schemas.openxmlformats.org/officeDocument/2006/relationships/hyperlink" Target="https://www.disabled-world.com/definitions/disability-models.php" TargetMode="External"/><Relationship Id="rId45" Type="http://schemas.openxmlformats.org/officeDocument/2006/relationships/hyperlink" Target="https://x.com/dissolidarity" TargetMode="External"/><Relationship Id="rId5" Type="http://schemas.openxmlformats.org/officeDocument/2006/relationships/hyperlink" Target="https://www.apha.org/topics-and-issues/disability-and-health/disability-justice" TargetMode="External"/><Relationship Id="rId15" Type="http://schemas.openxmlformats.org/officeDocument/2006/relationships/hyperlink" Target="https://ajph.aphapublications.org/doi/10.2105/AJPH.2024.307972-" TargetMode="External"/><Relationship Id="rId23" Type="http://schemas.openxmlformats.org/officeDocument/2006/relationships/hyperlink" Target="https://doi.org/10.1017/jme.2023.6" TargetMode="External"/><Relationship Id="rId28" Type="http://schemas.openxmlformats.org/officeDocument/2006/relationships/hyperlink" Target="https://advocacywithoutborders.org/" TargetMode="External"/><Relationship Id="rId36" Type="http://schemas.openxmlformats.org/officeDocument/2006/relationships/hyperlink" Target="https://www.thelancet.com/journals/lanpub/article/PIIS2468-2667(21)00115-8/fulltext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nativegov.org/news/a-guide-to-indigenous-land-acknowledgment/" TargetMode="External"/><Relationship Id="rId19" Type="http://schemas.openxmlformats.org/officeDocument/2006/relationships/hyperlink" Target="https://ajph.aphapublications.org/doi/10.2105/AJPH.2024.307972" TargetMode="External"/><Relationship Id="rId31" Type="http://schemas.openxmlformats.org/officeDocument/2006/relationships/hyperlink" Target="https://www.thelancet.com/journals/lanpub/article/PIIS2468-2667(21)00109-2/fulltext" TargetMode="External"/><Relationship Id="rId44" Type="http://schemas.openxmlformats.org/officeDocument/2006/relationships/hyperlink" Target="https://www.talilalewis.com/blog/working-definition-of-ableism-january-2022-upda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eefusa.org/guide-indigenous-land-acknowledgment" TargetMode="External"/><Relationship Id="rId14" Type="http://schemas.openxmlformats.org/officeDocument/2006/relationships/hyperlink" Target="https://pamunkey.org/" TargetMode="External"/><Relationship Id="rId22" Type="http://schemas.openxmlformats.org/officeDocument/2006/relationships/hyperlink" Target="https://disabilityvisibilityproject.com/2025/10/15/graphic-with-a-white-background-with-text-that-reads-the-state-of-critical-race-disability-studies-a-white-paper-report-from-the-disabled-scholars-of-color-collective/" TargetMode="External"/><Relationship Id="rId27" Type="http://schemas.openxmlformats.org/officeDocument/2006/relationships/hyperlink" Target="https://www.linkedin.com/company/advocacywithoutborders/" TargetMode="External"/><Relationship Id="rId30" Type="http://schemas.openxmlformats.org/officeDocument/2006/relationships/hyperlink" Target="https://www.cdc.gov/healthequity/features/disability-inclusion/index.html" TargetMode="External"/><Relationship Id="rId35" Type="http://schemas.openxmlformats.org/officeDocument/2006/relationships/hyperlink" Target="https://youtu.be/3HxX08HfCMc" TargetMode="External"/><Relationship Id="rId43" Type="http://schemas.openxmlformats.org/officeDocument/2006/relationships/hyperlink" Target="https://www.talilalewis.com/blog/the-harriet-tubman-collectives-charter-document-disability-solidarity-completing-the-vision-for-black-lives" TargetMode="External"/><Relationship Id="rId48" Type="http://schemas.openxmlformats.org/officeDocument/2006/relationships/hyperlink" Target="https://digitalcommons.uri.edu/jfs/vol17/iss17/2/" TargetMode="External"/><Relationship Id="rId8" Type="http://schemas.openxmlformats.org/officeDocument/2006/relationships/hyperlink" Target="https://native-land.c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piscatawayconoytribe.com/" TargetMode="External"/><Relationship Id="rId17" Type="http://schemas.openxmlformats.org/officeDocument/2006/relationships/hyperlink" Target="https://blog.ucs.org/guest-commentary/climate-adaptation-adaptive-climate-justice-and-people-with-disabilities/" TargetMode="External"/><Relationship Id="rId25" Type="http://schemas.openxmlformats.org/officeDocument/2006/relationships/hyperlink" Target="https://disabilityvisibilityproject.com/2025/07/13/immigrant-rights-are-disability-rights/" TargetMode="External"/><Relationship Id="rId33" Type="http://schemas.openxmlformats.org/officeDocument/2006/relationships/hyperlink" Target="https://www.healthaffairs.org/doi/full/10.1377/hlthaff.2020.01452?casa_token=4y38nyz2eH0AAAAA%3A1R0D-C3UtR2P11Tk2PO_LBB6ZlqJsngMA4BRv9_hrU05CilOXxCOmwkX9Nbd3BNKh1uhVpUVrCAs" TargetMode="External"/><Relationship Id="rId38" Type="http://schemas.openxmlformats.org/officeDocument/2006/relationships/hyperlink" Target="https://ssrn.com/abstract=3878540" TargetMode="External"/><Relationship Id="rId46" Type="http://schemas.openxmlformats.org/officeDocument/2006/relationships/hyperlink" Target="https://meryl.net/ableism-microaggressions/" TargetMode="External"/><Relationship Id="rId20" Type="http://schemas.openxmlformats.org/officeDocument/2006/relationships/hyperlink" Target="https://youtu.be/bJATnuf8tho" TargetMode="External"/><Relationship Id="rId41" Type="http://schemas.openxmlformats.org/officeDocument/2006/relationships/hyperlink" Target="https://sparkinclusion.org/learningcentre/models-of-viewing-disabilit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pha.org/events-and-meetings/apha-calendar/disability-justice-public-health-for-collective-liberation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1200</Words>
  <Characters>6843</Characters>
  <Application>Microsoft Office Word</Application>
  <DocSecurity>0</DocSecurity>
  <Lines>57</Lines>
  <Paragraphs>16</Paragraphs>
  <ScaleCrop>false</ScaleCrop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Asyur Watson</dc:creator>
  <cp:lastModifiedBy>Asyur Watson</cp:lastModifiedBy>
  <cp:revision>2</cp:revision>
  <dcterms:created xsi:type="dcterms:W3CDTF">2026-04-15T19:52:00Z</dcterms:created>
  <dcterms:modified xsi:type="dcterms:W3CDTF">2026-04-15T19:52:00Z</dcterms:modified>
</cp:coreProperties>
</file>