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Rg" w:hAnsi="Proxima Nova Rg"/>
        </w:rPr>
      </w:pPr>
      <w:r w:rsidRPr="0077029B">
        <w:rPr>
          <w:rFonts w:ascii="Proxima Nova Rg" w:hAnsi="Proxima Nova Rg"/>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44F1D132" w:rsidR="0077029B" w:rsidRPr="0077029B" w:rsidRDefault="00173DFD" w:rsidP="0077029B">
      <w:pPr>
        <w:rPr>
          <w:rFonts w:ascii="Century Gothic" w:hAnsi="Century Gothic"/>
          <w:color w:val="0C4578"/>
          <w:sz w:val="60"/>
          <w:szCs w:val="60"/>
        </w:rPr>
      </w:pPr>
      <w:r>
        <w:rPr>
          <w:rFonts w:ascii="Century Gothic" w:hAnsi="Century Gothic"/>
          <w:color w:val="0C4578"/>
          <w:sz w:val="60"/>
          <w:szCs w:val="60"/>
        </w:rPr>
        <w:t>Participant</w:t>
      </w:r>
      <w:r w:rsidR="0077029B" w:rsidRPr="0077029B">
        <w:rPr>
          <w:rFonts w:ascii="Century Gothic" w:hAnsi="Century Gothic"/>
          <w:color w:val="0C4578"/>
          <w:sz w:val="60"/>
          <w:szCs w:val="60"/>
        </w:rPr>
        <w:t xml:space="preserve"> Guide</w:t>
      </w:r>
    </w:p>
    <w:p w14:paraId="75E8B469" w14:textId="1C5EEA60" w:rsidR="0077029B" w:rsidRPr="0077029B" w:rsidRDefault="0077029B">
      <w:pPr>
        <w:rPr>
          <w:rFonts w:ascii="Proxima Nova Rg" w:hAnsi="Proxima Nova Rg"/>
          <w:sz w:val="36"/>
          <w:szCs w:val="36"/>
        </w:rPr>
      </w:pPr>
      <w:r>
        <w:rPr>
          <w:rFonts w:ascii="Proxima Nova Rg" w:hAnsi="Proxima Nova Rg"/>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6FA21DE0" w:rsidR="0077029B" w:rsidRPr="00D05097"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C05CCA">
        <w:rPr>
          <w:rFonts w:ascii="Century Gothic" w:hAnsi="Century Gothic"/>
          <w:color w:val="0C4578"/>
          <w:sz w:val="36"/>
          <w:szCs w:val="36"/>
        </w:rPr>
        <w:t>17</w:t>
      </w:r>
    </w:p>
    <w:p w14:paraId="3C6F5FBD" w14:textId="0C2EB856" w:rsidR="0077029B" w:rsidRPr="0077029B" w:rsidRDefault="00F23BD0" w:rsidP="0077029B">
      <w:pPr>
        <w:rPr>
          <w:rFonts w:ascii="Century Gothic" w:hAnsi="Century Gothic"/>
          <w:color w:val="0C4578"/>
          <w:sz w:val="36"/>
          <w:szCs w:val="36"/>
        </w:rPr>
      </w:pPr>
      <w:r>
        <w:rPr>
          <w:rFonts w:ascii="Century Gothic" w:hAnsi="Century Gothic"/>
          <w:color w:val="0C4578"/>
          <w:sz w:val="36"/>
          <w:szCs w:val="36"/>
        </w:rPr>
        <w:t>The Case for Practicing Medicine Christianly</w:t>
      </w:r>
      <w:r w:rsidR="00442F56">
        <w:rPr>
          <w:rFonts w:ascii="Century Gothic" w:hAnsi="Century Gothic"/>
          <w:color w:val="0C4578"/>
          <w:sz w:val="36"/>
          <w:szCs w:val="36"/>
        </w:rPr>
        <w:t xml:space="preserve">, </w:t>
      </w:r>
      <w:r w:rsidR="00C05CCA">
        <w:rPr>
          <w:rFonts w:ascii="Century Gothic" w:hAnsi="Century Gothic"/>
          <w:color w:val="0C4578"/>
          <w:sz w:val="36"/>
          <w:szCs w:val="36"/>
        </w:rPr>
        <w:t>Part 2</w:t>
      </w:r>
    </w:p>
    <w:p w14:paraId="5CCB8622" w14:textId="77777777" w:rsidR="003D09B1" w:rsidRDefault="003D09B1" w:rsidP="0023128E">
      <w:pPr>
        <w:rPr>
          <w:rFonts w:ascii="Times New Roman" w:hAnsi="Times New Roman" w:cs="Times New Roman"/>
          <w:color w:val="000000" w:themeColor="text1"/>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74E4EC22" w14:textId="6AD113A8" w:rsidR="0023128E" w:rsidRDefault="0023128E" w:rsidP="0023128E">
      <w:pPr>
        <w:rPr>
          <w:rFonts w:ascii="Times New Roman" w:hAnsi="Times New Roman" w:cs="Times New Roman"/>
          <w:color w:val="000000" w:themeColor="text1"/>
        </w:rPr>
      </w:pPr>
    </w:p>
    <w:p w14:paraId="45322906" w14:textId="66AE0996" w:rsidR="008F1BC4" w:rsidRDefault="008F1BC4" w:rsidP="008F1BC4">
      <w:pPr>
        <w:pStyle w:val="NormalWeb"/>
        <w:spacing w:before="0" w:beforeAutospacing="0" w:after="0" w:afterAutospacing="0"/>
      </w:pPr>
      <w:r>
        <w:rPr>
          <w:color w:val="000000"/>
        </w:rPr>
        <w:t>Of all the ways Jesus could have demonstrated His power, the most frequent display was through healing.</w:t>
      </w:r>
      <w:r w:rsidR="00E62484">
        <w:rPr>
          <w:color w:val="000000"/>
        </w:rPr>
        <w:t xml:space="preserve"> </w:t>
      </w:r>
      <w:r>
        <w:rPr>
          <w:color w:val="000000"/>
        </w:rPr>
        <w:t>He also commanded His disciples to go out for the purposes of preaching and healing, linking these two together in a way that should make us want to go and do likewise.</w:t>
      </w:r>
      <w:r w:rsidR="00E62484">
        <w:rPr>
          <w:color w:val="000000"/>
        </w:rPr>
        <w:t xml:space="preserve"> </w:t>
      </w:r>
      <w:r>
        <w:rPr>
          <w:color w:val="000000"/>
        </w:rPr>
        <w:t>Overall health must include spiritual health, or else the benefits will be short-lived.</w:t>
      </w:r>
      <w:r w:rsidR="00E62484">
        <w:rPr>
          <w:color w:val="000000"/>
        </w:rPr>
        <w:t xml:space="preserve"> </w:t>
      </w:r>
      <w:r>
        <w:rPr>
          <w:color w:val="000000"/>
        </w:rPr>
        <w:t>There are many demonstrable benefits for those of our patients who are walking with Jesus, and we can help our patients more fully</w:t>
      </w:r>
      <w:r w:rsidR="000865C3">
        <w:rPr>
          <w:color w:val="000000"/>
        </w:rPr>
        <w:t xml:space="preserve"> appreciate the physical blessings connected with spiritual health.</w:t>
      </w:r>
    </w:p>
    <w:p w14:paraId="6D8D7222" w14:textId="77777777" w:rsidR="0023128E" w:rsidRDefault="0023128E" w:rsidP="0023128E">
      <w:pPr>
        <w:rPr>
          <w:rFonts w:ascii="Times New Roman" w:hAnsi="Times New Roman" w:cs="Times New Roman"/>
          <w:color w:val="000000" w:themeColor="text1"/>
          <w:sz w:val="22"/>
          <w:szCs w:val="22"/>
        </w:rPr>
      </w:pPr>
    </w:p>
    <w:p w14:paraId="6FD832F6" w14:textId="30866C96" w:rsidR="0077029B"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30007343" w14:textId="77777777" w:rsidR="003E17EB" w:rsidRDefault="003E17EB" w:rsidP="0077029B">
      <w:pPr>
        <w:rPr>
          <w:rFonts w:ascii="Century Gothic" w:hAnsi="Century Gothic"/>
          <w:color w:val="F47D23"/>
          <w:sz w:val="36"/>
          <w:szCs w:val="36"/>
        </w:rPr>
      </w:pPr>
    </w:p>
    <w:p w14:paraId="4A673950" w14:textId="49F6BD0B" w:rsidR="0077029B" w:rsidRPr="00E62484" w:rsidRDefault="00F23BD0" w:rsidP="0077029B">
      <w:pPr>
        <w:rPr>
          <w:rFonts w:ascii="Times New Roman" w:hAnsi="Times New Roman" w:cs="Times New Roman"/>
          <w:color w:val="000000" w:themeColor="text1"/>
        </w:rPr>
      </w:pPr>
      <w:r w:rsidRPr="00E62484">
        <w:rPr>
          <w:rFonts w:ascii="Times New Roman" w:hAnsi="Times New Roman" w:cs="Times New Roman"/>
          <w:color w:val="000000" w:themeColor="text1"/>
        </w:rPr>
        <w:t xml:space="preserve">Farr Curlin, MD, is the Trent Professor of Medical Humanities and Co-Director of the Theology, Medicine, and Culture Initiative (TMC) at Duke University. Dr. Curlin’s ethics scholarship takes up moral questions that are raised by religion-associated differences in physicians’ practices. He is an active palliative medicine physician and holds appointments in both the School of Medicine and the Divinity School, where he and colleagues offer Christian theological formation to those with vocations to healthcare. </w:t>
      </w:r>
      <w:r w:rsidRPr="00E62484">
        <w:rPr>
          <w:noProof/>
        </w:rPr>
        <w:drawing>
          <wp:anchor distT="0" distB="0" distL="114300" distR="114300" simplePos="0" relativeHeight="251660288" behindDoc="0" locked="0" layoutInCell="1" allowOverlap="1" wp14:anchorId="0ADF0709" wp14:editId="019659C1">
            <wp:simplePos x="0" y="0"/>
            <wp:positionH relativeFrom="column">
              <wp:posOffset>0</wp:posOffset>
            </wp:positionH>
            <wp:positionV relativeFrom="paragraph">
              <wp:posOffset>3175</wp:posOffset>
            </wp:positionV>
            <wp:extent cx="1897804" cy="1266825"/>
            <wp:effectExtent l="0" t="0" r="7620" b="0"/>
            <wp:wrapSquare wrapText="bothSides"/>
            <wp:docPr id="4" name="Picture 4"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in a suit and tie&#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7804" cy="1266825"/>
                    </a:xfrm>
                    <a:prstGeom prst="rect">
                      <a:avLst/>
                    </a:prstGeom>
                    <a:noFill/>
                    <a:ln>
                      <a:noFill/>
                    </a:ln>
                  </pic:spPr>
                </pic:pic>
              </a:graphicData>
            </a:graphic>
          </wp:anchor>
        </w:drawing>
      </w:r>
    </w:p>
    <w:p w14:paraId="48689B90" w14:textId="7024CC6F" w:rsidR="0077029B" w:rsidRDefault="0077029B" w:rsidP="0077029B">
      <w:pPr>
        <w:rPr>
          <w:rFonts w:ascii="Times New Roman" w:hAnsi="Times New Roman" w:cs="Times New Roman"/>
          <w:color w:val="000000" w:themeColor="text1"/>
        </w:rPr>
      </w:pPr>
    </w:p>
    <w:p w14:paraId="66607FC8" w14:textId="77777777" w:rsidR="0023128E" w:rsidRDefault="0023128E" w:rsidP="0023128E">
      <w:pPr>
        <w:rPr>
          <w:rFonts w:ascii="Times New Roman" w:hAnsi="Times New Roman" w:cs="Times New Roman"/>
          <w:color w:val="000000" w:themeColor="text1"/>
          <w:sz w:val="22"/>
          <w:szCs w:val="22"/>
        </w:rPr>
      </w:pPr>
    </w:p>
    <w:p w14:paraId="6A6C57E9" w14:textId="7C171247" w:rsidR="0077029B" w:rsidRPr="00E90C6E" w:rsidRDefault="0077029B" w:rsidP="0077029B">
      <w:pPr>
        <w:rPr>
          <w:rFonts w:ascii="Century Gothic" w:hAnsi="Century Gothic"/>
          <w:sz w:val="36"/>
          <w:szCs w:val="36"/>
        </w:rPr>
      </w:pPr>
      <w:r>
        <w:rPr>
          <w:rFonts w:ascii="Century Gothic" w:hAnsi="Century Gothic"/>
          <w:color w:val="F47D23"/>
          <w:sz w:val="36"/>
          <w:szCs w:val="36"/>
        </w:rPr>
        <w:t>Discussion Questions</w:t>
      </w:r>
      <w:r w:rsidR="00E90C6E">
        <w:rPr>
          <w:rFonts w:ascii="Century Gothic" w:hAnsi="Century Gothic"/>
          <w:color w:val="F47D23"/>
          <w:sz w:val="36"/>
          <w:szCs w:val="36"/>
        </w:rPr>
        <w:t xml:space="preserve"> </w:t>
      </w:r>
    </w:p>
    <w:p w14:paraId="59758493" w14:textId="26046CA4" w:rsidR="0077029B" w:rsidRDefault="0077029B" w:rsidP="0077029B">
      <w:pPr>
        <w:rPr>
          <w:rFonts w:ascii="Times New Roman" w:hAnsi="Times New Roman" w:cs="Times New Roman"/>
          <w:color w:val="000000" w:themeColor="text1"/>
          <w:sz w:val="22"/>
          <w:szCs w:val="22"/>
        </w:rPr>
      </w:pPr>
    </w:p>
    <w:p w14:paraId="10938364" w14:textId="5C5D16E8" w:rsidR="007F0BBC" w:rsidRPr="001841D2" w:rsidRDefault="001841D2" w:rsidP="001841D2">
      <w:pPr>
        <w:rPr>
          <w:rFonts w:ascii="Times New Roman" w:eastAsia="Times New Roman" w:hAnsi="Times New Roman" w:cs="Times New Roman"/>
          <w:b/>
          <w:iCs/>
          <w:color w:val="000000"/>
        </w:rPr>
      </w:pPr>
      <w:r>
        <w:rPr>
          <w:rFonts w:ascii="Times New Roman" w:eastAsia="Times New Roman" w:hAnsi="Times New Roman" w:cs="Times New Roman"/>
          <w:b/>
          <w:iCs/>
          <w:color w:val="000000"/>
        </w:rPr>
        <w:t>1.</w:t>
      </w:r>
      <w:r>
        <w:rPr>
          <w:rFonts w:ascii="Times New Roman" w:eastAsia="Times New Roman" w:hAnsi="Times New Roman" w:cs="Times New Roman"/>
          <w:b/>
          <w:iCs/>
          <w:color w:val="000000"/>
        </w:rPr>
        <w:tab/>
      </w:r>
      <w:r w:rsidR="007F0BBC" w:rsidRPr="001841D2">
        <w:rPr>
          <w:rFonts w:ascii="Times New Roman" w:eastAsia="Times New Roman" w:hAnsi="Times New Roman" w:cs="Times New Roman"/>
          <w:b/>
          <w:iCs/>
          <w:color w:val="000000"/>
        </w:rPr>
        <w:t>What from this video inspired, edified or challenged you?</w:t>
      </w:r>
    </w:p>
    <w:p w14:paraId="3686FEB4" w14:textId="77777777" w:rsidR="007F0BBC" w:rsidRDefault="007F0BBC" w:rsidP="007F0BBC">
      <w:pPr>
        <w:pStyle w:val="ListParagraph"/>
        <w:rPr>
          <w:rFonts w:ascii="Times New Roman" w:eastAsia="Times New Roman" w:hAnsi="Times New Roman" w:cs="Times New Roman"/>
          <w:b/>
          <w:iCs/>
          <w:color w:val="000000"/>
        </w:rPr>
      </w:pPr>
    </w:p>
    <w:p w14:paraId="676B0DF5" w14:textId="0BC1B4BD" w:rsidR="008F1BC4" w:rsidRPr="008F1BC4" w:rsidRDefault="001841D2" w:rsidP="001841D2">
      <w:pPr>
        <w:ind w:left="720" w:hanging="720"/>
        <w:rPr>
          <w:rFonts w:ascii="Times New Roman" w:eastAsia="Times New Roman" w:hAnsi="Times New Roman" w:cs="Times New Roman"/>
          <w:b/>
          <w:bCs/>
        </w:rPr>
      </w:pPr>
      <w:r w:rsidRPr="001841D2">
        <w:rPr>
          <w:rFonts w:ascii="Times New Roman" w:eastAsia="Times New Roman" w:hAnsi="Times New Roman" w:cs="Times New Roman"/>
          <w:b/>
          <w:bCs/>
        </w:rPr>
        <w:t>2.</w:t>
      </w:r>
      <w:r w:rsidRPr="001841D2">
        <w:rPr>
          <w:rFonts w:ascii="Times New Roman" w:eastAsia="Times New Roman" w:hAnsi="Times New Roman" w:cs="Times New Roman"/>
          <w:b/>
          <w:bCs/>
        </w:rPr>
        <w:tab/>
      </w:r>
      <w:r w:rsidR="008F1BC4" w:rsidRPr="008F1BC4">
        <w:rPr>
          <w:rFonts w:ascii="Times New Roman" w:eastAsia="Times New Roman" w:hAnsi="Times New Roman" w:cs="Times New Roman"/>
          <w:b/>
          <w:bCs/>
        </w:rPr>
        <w:t xml:space="preserve">During the course of your study of the </w:t>
      </w:r>
      <w:r w:rsidR="008F1BC4" w:rsidRPr="00E62484">
        <w:rPr>
          <w:rFonts w:ascii="Times New Roman" w:eastAsia="Times New Roman" w:hAnsi="Times New Roman" w:cs="Times New Roman"/>
          <w:b/>
          <w:bCs/>
          <w:i/>
          <w:iCs/>
        </w:rPr>
        <w:t>Faith Prescriptions</w:t>
      </w:r>
      <w:r w:rsidR="008F1BC4" w:rsidRPr="008F1BC4">
        <w:rPr>
          <w:rFonts w:ascii="Times New Roman" w:eastAsia="Times New Roman" w:hAnsi="Times New Roman" w:cs="Times New Roman"/>
          <w:b/>
          <w:bCs/>
        </w:rPr>
        <w:t xml:space="preserve"> resource, has your ability to address your patients’ spiritual needs increased?</w:t>
      </w:r>
      <w:r w:rsidR="00E62484">
        <w:rPr>
          <w:rFonts w:ascii="Times New Roman" w:eastAsia="Times New Roman" w:hAnsi="Times New Roman" w:cs="Times New Roman"/>
          <w:b/>
          <w:bCs/>
        </w:rPr>
        <w:t xml:space="preserve"> </w:t>
      </w:r>
      <w:r w:rsidR="008F1BC4" w:rsidRPr="008F1BC4">
        <w:rPr>
          <w:rFonts w:ascii="Times New Roman" w:eastAsia="Times New Roman" w:hAnsi="Times New Roman" w:cs="Times New Roman"/>
          <w:b/>
          <w:bCs/>
        </w:rPr>
        <w:t>What changes have you seen?</w:t>
      </w:r>
    </w:p>
    <w:p w14:paraId="11035815" w14:textId="77777777" w:rsidR="008F1BC4" w:rsidRPr="008F1BC4" w:rsidRDefault="008F1BC4" w:rsidP="008F1BC4">
      <w:pPr>
        <w:rPr>
          <w:rFonts w:ascii="Times New Roman" w:eastAsia="Times New Roman" w:hAnsi="Times New Roman" w:cs="Times New Roman"/>
        </w:rPr>
      </w:pPr>
    </w:p>
    <w:p w14:paraId="475896B2" w14:textId="6ACD1F58" w:rsidR="008F1BC4" w:rsidRPr="004C116D" w:rsidRDefault="001841D2" w:rsidP="004C116D">
      <w:pPr>
        <w:ind w:left="720" w:hanging="720"/>
        <w:rPr>
          <w:rFonts w:ascii="Times New Roman" w:eastAsia="Times New Roman" w:hAnsi="Times New Roman" w:cs="Times New Roman"/>
          <w:b/>
          <w:bCs/>
        </w:rPr>
      </w:pPr>
      <w:r w:rsidRPr="001841D2">
        <w:rPr>
          <w:rFonts w:ascii="Times New Roman" w:eastAsia="Times New Roman" w:hAnsi="Times New Roman" w:cs="Times New Roman"/>
          <w:b/>
          <w:bCs/>
        </w:rPr>
        <w:t>3.</w:t>
      </w:r>
      <w:r w:rsidRPr="001841D2">
        <w:rPr>
          <w:rFonts w:ascii="Times New Roman" w:eastAsia="Times New Roman" w:hAnsi="Times New Roman" w:cs="Times New Roman"/>
          <w:b/>
          <w:bCs/>
        </w:rPr>
        <w:tab/>
      </w:r>
      <w:r w:rsidR="008F1BC4" w:rsidRPr="008F1BC4">
        <w:rPr>
          <w:rFonts w:ascii="Times New Roman" w:eastAsia="Times New Roman" w:hAnsi="Times New Roman" w:cs="Times New Roman"/>
          <w:b/>
          <w:bCs/>
        </w:rPr>
        <w:t xml:space="preserve">Dr. Curlin makes a strong case for integrating our personal (spiritual) and professional lives, and </w:t>
      </w:r>
      <w:r w:rsidR="00E62484">
        <w:rPr>
          <w:rFonts w:ascii="Times New Roman" w:eastAsia="Times New Roman" w:hAnsi="Times New Roman" w:cs="Times New Roman"/>
          <w:b/>
          <w:bCs/>
        </w:rPr>
        <w:t xml:space="preserve">for </w:t>
      </w:r>
      <w:r w:rsidR="008F1BC4" w:rsidRPr="008F1BC4">
        <w:rPr>
          <w:rFonts w:ascii="Times New Roman" w:eastAsia="Times New Roman" w:hAnsi="Times New Roman" w:cs="Times New Roman"/>
          <w:b/>
          <w:bCs/>
        </w:rPr>
        <w:t>viewing all patients and colleagues as spiritual beings.</w:t>
      </w:r>
      <w:r w:rsidR="00E62484">
        <w:rPr>
          <w:rFonts w:ascii="Times New Roman" w:eastAsia="Times New Roman" w:hAnsi="Times New Roman" w:cs="Times New Roman"/>
          <w:b/>
          <w:bCs/>
        </w:rPr>
        <w:t xml:space="preserve"> </w:t>
      </w:r>
      <w:r w:rsidR="008F1BC4" w:rsidRPr="008F1BC4">
        <w:rPr>
          <w:rFonts w:ascii="Times New Roman" w:eastAsia="Times New Roman" w:hAnsi="Times New Roman" w:cs="Times New Roman"/>
          <w:b/>
          <w:bCs/>
        </w:rPr>
        <w:t>How do the following Scriptures speak to his points? </w:t>
      </w:r>
    </w:p>
    <w:p w14:paraId="7CAB4E66" w14:textId="52EB882E" w:rsidR="00173DFD" w:rsidRDefault="00173DFD" w:rsidP="008F1BC4">
      <w:pPr>
        <w:ind w:left="720"/>
        <w:rPr>
          <w:rFonts w:ascii="Times New Roman" w:eastAsia="Times New Roman" w:hAnsi="Times New Roman" w:cs="Times New Roman"/>
        </w:rPr>
      </w:pPr>
    </w:p>
    <w:p w14:paraId="4159BFBC" w14:textId="3E92129C" w:rsidR="004C116D" w:rsidRPr="00CB5B40" w:rsidRDefault="004C116D" w:rsidP="00CB5B40">
      <w:pPr>
        <w:pStyle w:val="ListParagraph"/>
        <w:numPr>
          <w:ilvl w:val="0"/>
          <w:numId w:val="12"/>
        </w:numPr>
        <w:rPr>
          <w:rFonts w:ascii="Times New Roman" w:eastAsia="Times New Roman" w:hAnsi="Times New Roman" w:cs="Times New Roman"/>
        </w:rPr>
      </w:pPr>
      <w:r w:rsidRPr="00CB5B40">
        <w:rPr>
          <w:rFonts w:ascii="Times New Roman" w:eastAsia="Times New Roman" w:hAnsi="Times New Roman" w:cs="Times New Roman"/>
          <w:b/>
          <w:bCs/>
        </w:rPr>
        <w:t xml:space="preserve">Luke 9:2 </w:t>
      </w:r>
    </w:p>
    <w:p w14:paraId="04EF0080" w14:textId="7A560CB9" w:rsidR="004C116D" w:rsidRPr="00CB5B40" w:rsidRDefault="004C116D" w:rsidP="00CB5B40">
      <w:pPr>
        <w:pStyle w:val="ListParagraph"/>
        <w:numPr>
          <w:ilvl w:val="0"/>
          <w:numId w:val="12"/>
        </w:numPr>
        <w:rPr>
          <w:rFonts w:ascii="Times New Roman" w:eastAsia="Times New Roman" w:hAnsi="Times New Roman" w:cs="Times New Roman"/>
        </w:rPr>
      </w:pPr>
      <w:r w:rsidRPr="00CB5B40">
        <w:rPr>
          <w:rFonts w:ascii="Times New Roman" w:eastAsia="Times New Roman" w:hAnsi="Times New Roman" w:cs="Times New Roman"/>
          <w:b/>
          <w:bCs/>
        </w:rPr>
        <w:t xml:space="preserve">Matthew 9:1-8 </w:t>
      </w:r>
    </w:p>
    <w:p w14:paraId="5FF2EF63" w14:textId="77777777" w:rsidR="004C116D" w:rsidRPr="00CB5B40" w:rsidRDefault="004C116D" w:rsidP="004C116D">
      <w:pPr>
        <w:pStyle w:val="ListParagraph"/>
        <w:numPr>
          <w:ilvl w:val="0"/>
          <w:numId w:val="12"/>
        </w:numPr>
        <w:rPr>
          <w:rFonts w:ascii="Times New Roman" w:eastAsia="Times New Roman" w:hAnsi="Times New Roman" w:cs="Times New Roman"/>
        </w:rPr>
      </w:pPr>
      <w:r w:rsidRPr="00CB5B40">
        <w:rPr>
          <w:rFonts w:ascii="Times New Roman" w:eastAsia="Times New Roman" w:hAnsi="Times New Roman" w:cs="Times New Roman"/>
          <w:b/>
          <w:bCs/>
        </w:rPr>
        <w:lastRenderedPageBreak/>
        <w:t>Matthew 25:34-40</w:t>
      </w:r>
    </w:p>
    <w:p w14:paraId="507502DB" w14:textId="77777777" w:rsidR="008F1BC4" w:rsidRPr="008F1BC4" w:rsidRDefault="008F1BC4" w:rsidP="008F1BC4">
      <w:pPr>
        <w:rPr>
          <w:rFonts w:ascii="Times New Roman" w:eastAsia="Times New Roman" w:hAnsi="Times New Roman" w:cs="Times New Roman"/>
        </w:rPr>
      </w:pPr>
    </w:p>
    <w:p w14:paraId="22F88700" w14:textId="5B206124" w:rsidR="008F1BC4" w:rsidRPr="00173DFD" w:rsidRDefault="003238F2" w:rsidP="00173DFD">
      <w:pPr>
        <w:ind w:left="720" w:hanging="720"/>
        <w:rPr>
          <w:rFonts w:ascii="Times New Roman" w:eastAsia="Times New Roman" w:hAnsi="Times New Roman" w:cs="Times New Roman"/>
          <w:b/>
          <w:bCs/>
        </w:rPr>
      </w:pPr>
      <w:r w:rsidRPr="003238F2">
        <w:rPr>
          <w:rFonts w:ascii="Times New Roman" w:eastAsia="Times New Roman" w:hAnsi="Times New Roman" w:cs="Times New Roman"/>
          <w:b/>
          <w:bCs/>
        </w:rPr>
        <w:t>4.</w:t>
      </w:r>
      <w:r w:rsidRPr="003238F2">
        <w:rPr>
          <w:rFonts w:ascii="Times New Roman" w:eastAsia="Times New Roman" w:hAnsi="Times New Roman" w:cs="Times New Roman"/>
          <w:b/>
          <w:bCs/>
        </w:rPr>
        <w:tab/>
      </w:r>
      <w:r w:rsidR="008F1BC4" w:rsidRPr="008F1BC4">
        <w:rPr>
          <w:rFonts w:ascii="Times New Roman" w:eastAsia="Times New Roman" w:hAnsi="Times New Roman" w:cs="Times New Roman"/>
          <w:b/>
          <w:bCs/>
        </w:rPr>
        <w:t>Dr. Curlin states regarding the practice of medicine, “We should make use of it, it’s a gift of God, but don’t put our hope in it, as if it is the physician who saves.”</w:t>
      </w:r>
      <w:r w:rsidR="00E62484">
        <w:rPr>
          <w:rFonts w:ascii="Times New Roman" w:eastAsia="Times New Roman" w:hAnsi="Times New Roman" w:cs="Times New Roman"/>
          <w:b/>
          <w:bCs/>
        </w:rPr>
        <w:t xml:space="preserve"> </w:t>
      </w:r>
      <w:r w:rsidR="008F1BC4" w:rsidRPr="008F1BC4">
        <w:rPr>
          <w:rFonts w:ascii="Times New Roman" w:eastAsia="Times New Roman" w:hAnsi="Times New Roman" w:cs="Times New Roman"/>
          <w:b/>
          <w:bCs/>
        </w:rPr>
        <w:t>See if you can create a statement to a patient that would communicate this reality to a patient in a way that honors Christ.</w:t>
      </w:r>
      <w:r w:rsidR="00E62484">
        <w:rPr>
          <w:rFonts w:ascii="Times New Roman" w:eastAsia="Times New Roman" w:hAnsi="Times New Roman" w:cs="Times New Roman"/>
          <w:b/>
          <w:bCs/>
        </w:rPr>
        <w:t xml:space="preserve"> </w:t>
      </w:r>
      <w:r w:rsidR="008F1BC4" w:rsidRPr="008F1BC4">
        <w:rPr>
          <w:rFonts w:ascii="Times New Roman" w:eastAsia="Times New Roman" w:hAnsi="Times New Roman" w:cs="Times New Roman"/>
          <w:b/>
          <w:bCs/>
        </w:rPr>
        <w:t>(</w:t>
      </w:r>
      <w:r w:rsidR="00766CF8" w:rsidRPr="008F1BC4">
        <w:rPr>
          <w:rFonts w:ascii="Times New Roman" w:eastAsia="Times New Roman" w:hAnsi="Times New Roman" w:cs="Times New Roman"/>
          <w:b/>
          <w:bCs/>
        </w:rPr>
        <w:t>Perhaps</w:t>
      </w:r>
      <w:r w:rsidR="008F1BC4" w:rsidRPr="008F1BC4">
        <w:rPr>
          <w:rFonts w:ascii="Times New Roman" w:eastAsia="Times New Roman" w:hAnsi="Times New Roman" w:cs="Times New Roman"/>
          <w:b/>
          <w:bCs/>
        </w:rPr>
        <w:t xml:space="preserve"> give each participant time to create a statement, then allow multiple people to read what they came up with).</w:t>
      </w:r>
    </w:p>
    <w:p w14:paraId="5A9EF301" w14:textId="77777777" w:rsidR="00766CF8" w:rsidRPr="008F1BC4" w:rsidRDefault="00766CF8" w:rsidP="00766CF8">
      <w:pPr>
        <w:ind w:left="720"/>
        <w:rPr>
          <w:rFonts w:ascii="Times New Roman" w:eastAsia="Times New Roman" w:hAnsi="Times New Roman" w:cs="Times New Roman"/>
        </w:rPr>
      </w:pPr>
    </w:p>
    <w:p w14:paraId="335FCFB6" w14:textId="7B2A69E9" w:rsidR="008F1BC4" w:rsidRPr="008F1BC4" w:rsidRDefault="003238F2" w:rsidP="003238F2">
      <w:pPr>
        <w:ind w:left="720" w:hanging="720"/>
        <w:rPr>
          <w:rFonts w:ascii="Times New Roman" w:eastAsia="Times New Roman" w:hAnsi="Times New Roman" w:cs="Times New Roman"/>
          <w:b/>
          <w:bCs/>
        </w:rPr>
      </w:pPr>
      <w:r w:rsidRPr="003238F2">
        <w:rPr>
          <w:rFonts w:ascii="Times New Roman" w:eastAsia="Times New Roman" w:hAnsi="Times New Roman" w:cs="Times New Roman"/>
          <w:b/>
          <w:bCs/>
        </w:rPr>
        <w:t>5.</w:t>
      </w:r>
      <w:r w:rsidRPr="003238F2">
        <w:rPr>
          <w:rFonts w:ascii="Times New Roman" w:eastAsia="Times New Roman" w:hAnsi="Times New Roman" w:cs="Times New Roman"/>
          <w:b/>
          <w:bCs/>
        </w:rPr>
        <w:tab/>
      </w:r>
      <w:r w:rsidR="008F1BC4" w:rsidRPr="008F1BC4">
        <w:rPr>
          <w:rFonts w:ascii="Times New Roman" w:eastAsia="Times New Roman" w:hAnsi="Times New Roman" w:cs="Times New Roman"/>
          <w:b/>
          <w:bCs/>
        </w:rPr>
        <w:t>Do you believe the overall health of a patient includes their spiritual health?</w:t>
      </w:r>
      <w:r w:rsidR="00E62484">
        <w:rPr>
          <w:rFonts w:ascii="Times New Roman" w:eastAsia="Times New Roman" w:hAnsi="Times New Roman" w:cs="Times New Roman"/>
          <w:b/>
          <w:bCs/>
        </w:rPr>
        <w:t xml:space="preserve"> </w:t>
      </w:r>
      <w:r w:rsidR="008F1BC4" w:rsidRPr="008F1BC4">
        <w:rPr>
          <w:rFonts w:ascii="Times New Roman" w:eastAsia="Times New Roman" w:hAnsi="Times New Roman" w:cs="Times New Roman"/>
          <w:b/>
          <w:bCs/>
        </w:rPr>
        <w:t>If so, what are some ways you demonstrate this belief to your patients?</w:t>
      </w:r>
    </w:p>
    <w:p w14:paraId="50F952B2" w14:textId="77777777" w:rsidR="008F1BC4" w:rsidRPr="008F1BC4" w:rsidRDefault="008F1BC4" w:rsidP="008F1BC4">
      <w:pPr>
        <w:rPr>
          <w:rFonts w:ascii="Times New Roman" w:eastAsia="Times New Roman" w:hAnsi="Times New Roman" w:cs="Times New Roman"/>
        </w:rPr>
      </w:pPr>
    </w:p>
    <w:p w14:paraId="07E6451E" w14:textId="42BF903E" w:rsidR="008F1BC4" w:rsidRDefault="003238F2" w:rsidP="003238F2">
      <w:pPr>
        <w:ind w:left="720" w:hanging="720"/>
        <w:rPr>
          <w:rFonts w:ascii="Times New Roman" w:eastAsia="Times New Roman" w:hAnsi="Times New Roman" w:cs="Times New Roman"/>
          <w:b/>
          <w:bCs/>
        </w:rPr>
      </w:pPr>
      <w:r w:rsidRPr="003238F2">
        <w:rPr>
          <w:rFonts w:ascii="Times New Roman" w:eastAsia="Times New Roman" w:hAnsi="Times New Roman" w:cs="Times New Roman"/>
          <w:b/>
          <w:bCs/>
        </w:rPr>
        <w:t>6.</w:t>
      </w:r>
      <w:r w:rsidRPr="003238F2">
        <w:rPr>
          <w:rFonts w:ascii="Times New Roman" w:eastAsia="Times New Roman" w:hAnsi="Times New Roman" w:cs="Times New Roman"/>
          <w:b/>
          <w:bCs/>
        </w:rPr>
        <w:tab/>
      </w:r>
      <w:r w:rsidR="008F1BC4" w:rsidRPr="008F1BC4">
        <w:rPr>
          <w:rFonts w:ascii="Times New Roman" w:eastAsia="Times New Roman" w:hAnsi="Times New Roman" w:cs="Times New Roman"/>
          <w:b/>
          <w:bCs/>
        </w:rPr>
        <w:t>Dr. Curlin states, “We don’t treat the profession of science as somehow self-vindicating, as somehow beyond critique.</w:t>
      </w:r>
      <w:r w:rsidR="00E62484">
        <w:rPr>
          <w:rFonts w:ascii="Times New Roman" w:eastAsia="Times New Roman" w:hAnsi="Times New Roman" w:cs="Times New Roman"/>
          <w:b/>
          <w:bCs/>
        </w:rPr>
        <w:t xml:space="preserve"> </w:t>
      </w:r>
      <w:r w:rsidR="008F1BC4" w:rsidRPr="008F1BC4">
        <w:rPr>
          <w:rFonts w:ascii="Times New Roman" w:eastAsia="Times New Roman" w:hAnsi="Times New Roman" w:cs="Times New Roman"/>
          <w:b/>
          <w:bCs/>
        </w:rPr>
        <w:t>Science does not give us direction about how to use technology.”</w:t>
      </w:r>
    </w:p>
    <w:p w14:paraId="6BFBDF78" w14:textId="77777777" w:rsidR="006541C4" w:rsidRDefault="006541C4" w:rsidP="003238F2">
      <w:pPr>
        <w:ind w:left="720" w:hanging="720"/>
        <w:rPr>
          <w:rFonts w:ascii="Times New Roman" w:eastAsia="Times New Roman" w:hAnsi="Times New Roman" w:cs="Times New Roman"/>
          <w:b/>
          <w:bCs/>
        </w:rPr>
      </w:pPr>
    </w:p>
    <w:p w14:paraId="39F27050" w14:textId="77777777" w:rsidR="00CB5B40" w:rsidRDefault="008F1BC4" w:rsidP="00CB5B40">
      <w:pPr>
        <w:pStyle w:val="ListParagraph"/>
        <w:numPr>
          <w:ilvl w:val="0"/>
          <w:numId w:val="13"/>
        </w:numPr>
        <w:textAlignment w:val="baseline"/>
        <w:rPr>
          <w:rFonts w:ascii="Times New Roman" w:eastAsia="Times New Roman" w:hAnsi="Times New Roman" w:cs="Times New Roman"/>
          <w:b/>
          <w:bCs/>
        </w:rPr>
      </w:pPr>
      <w:r w:rsidRPr="00CB5B40">
        <w:rPr>
          <w:rFonts w:ascii="Times New Roman" w:eastAsia="Times New Roman" w:hAnsi="Times New Roman" w:cs="Times New Roman"/>
          <w:b/>
          <w:bCs/>
        </w:rPr>
        <w:t>Why might some believe science is self-vindicating?</w:t>
      </w:r>
    </w:p>
    <w:p w14:paraId="36E00EEE" w14:textId="4831CF81" w:rsidR="008F1BC4" w:rsidRPr="00CB5B40" w:rsidRDefault="008F1BC4" w:rsidP="00CB5B40">
      <w:pPr>
        <w:pStyle w:val="ListParagraph"/>
        <w:numPr>
          <w:ilvl w:val="0"/>
          <w:numId w:val="13"/>
        </w:numPr>
        <w:textAlignment w:val="baseline"/>
        <w:rPr>
          <w:rFonts w:ascii="Times New Roman" w:eastAsia="Times New Roman" w:hAnsi="Times New Roman" w:cs="Times New Roman"/>
          <w:b/>
          <w:bCs/>
        </w:rPr>
      </w:pPr>
      <w:r w:rsidRPr="00CB5B40">
        <w:rPr>
          <w:rFonts w:ascii="Times New Roman" w:eastAsia="Times New Roman" w:hAnsi="Times New Roman" w:cs="Times New Roman"/>
          <w:b/>
          <w:bCs/>
        </w:rPr>
        <w:t xml:space="preserve">What are some examples of how medical science, in the absence of proper moral </w:t>
      </w:r>
      <w:r w:rsidR="00FD333E" w:rsidRPr="00CB5B40">
        <w:rPr>
          <w:rFonts w:ascii="Times New Roman" w:eastAsia="Times New Roman" w:hAnsi="Times New Roman" w:cs="Times New Roman"/>
          <w:b/>
          <w:bCs/>
        </w:rPr>
        <w:t>grounding, has</w:t>
      </w:r>
      <w:r w:rsidRPr="00CB5B40">
        <w:rPr>
          <w:rFonts w:ascii="Times New Roman" w:eastAsia="Times New Roman" w:hAnsi="Times New Roman" w:cs="Times New Roman"/>
          <w:b/>
          <w:bCs/>
        </w:rPr>
        <w:t xml:space="preserve"> progressed in ways that make immorality more prevalent?</w:t>
      </w:r>
    </w:p>
    <w:p w14:paraId="0E29D37B" w14:textId="77777777" w:rsidR="008F1BC4" w:rsidRPr="008F1BC4" w:rsidRDefault="008F1BC4" w:rsidP="008F1BC4">
      <w:pPr>
        <w:rPr>
          <w:rFonts w:ascii="Times New Roman" w:eastAsia="Times New Roman" w:hAnsi="Times New Roman" w:cs="Times New Roman"/>
        </w:rPr>
      </w:pPr>
    </w:p>
    <w:p w14:paraId="01201AAA" w14:textId="3570F8AA" w:rsidR="008F1BC4" w:rsidRPr="008F1BC4" w:rsidRDefault="00ED647A" w:rsidP="006600D9">
      <w:pPr>
        <w:ind w:left="720" w:hanging="720"/>
        <w:rPr>
          <w:rFonts w:ascii="Times New Roman" w:eastAsia="Times New Roman" w:hAnsi="Times New Roman" w:cs="Times New Roman"/>
          <w:b/>
          <w:bCs/>
        </w:rPr>
      </w:pPr>
      <w:r w:rsidRPr="00ED647A">
        <w:rPr>
          <w:rFonts w:ascii="Times New Roman" w:eastAsia="Times New Roman" w:hAnsi="Times New Roman" w:cs="Times New Roman"/>
          <w:b/>
          <w:bCs/>
        </w:rPr>
        <w:t>7.</w:t>
      </w:r>
      <w:r w:rsidRPr="00ED647A">
        <w:rPr>
          <w:rFonts w:ascii="Times New Roman" w:eastAsia="Times New Roman" w:hAnsi="Times New Roman" w:cs="Times New Roman"/>
          <w:b/>
          <w:bCs/>
        </w:rPr>
        <w:tab/>
      </w:r>
      <w:r w:rsidR="008F1BC4" w:rsidRPr="008F1BC4">
        <w:rPr>
          <w:rFonts w:ascii="Times New Roman" w:eastAsia="Times New Roman" w:hAnsi="Times New Roman" w:cs="Times New Roman"/>
          <w:b/>
          <w:bCs/>
        </w:rPr>
        <w:t>Dr. Harold Koenig states, “People who are a part of a faith community, people who attend religious services regularly, have enormous health benefits from that…And that gives physicians a really good reason for encouraging patients to engage in their faith community.”</w:t>
      </w:r>
      <w:r w:rsidR="006600D9">
        <w:rPr>
          <w:rFonts w:ascii="Times New Roman" w:eastAsia="Times New Roman" w:hAnsi="Times New Roman" w:cs="Times New Roman"/>
          <w:b/>
          <w:bCs/>
        </w:rPr>
        <w:t xml:space="preserve"> </w:t>
      </w:r>
      <w:r w:rsidR="008F1BC4" w:rsidRPr="008F1BC4">
        <w:rPr>
          <w:rFonts w:ascii="Times New Roman" w:eastAsia="Times New Roman" w:hAnsi="Times New Roman" w:cs="Times New Roman"/>
          <w:b/>
          <w:bCs/>
        </w:rPr>
        <w:t>Have you ever shared with patients the empirical benefits of religious involvement?</w:t>
      </w:r>
      <w:r w:rsidR="00E62484">
        <w:rPr>
          <w:rFonts w:ascii="Times New Roman" w:eastAsia="Times New Roman" w:hAnsi="Times New Roman" w:cs="Times New Roman"/>
          <w:b/>
          <w:bCs/>
        </w:rPr>
        <w:t xml:space="preserve"> </w:t>
      </w:r>
      <w:r w:rsidR="008F1BC4" w:rsidRPr="008F1BC4">
        <w:rPr>
          <w:rFonts w:ascii="Times New Roman" w:eastAsia="Times New Roman" w:hAnsi="Times New Roman" w:cs="Times New Roman"/>
          <w:b/>
          <w:bCs/>
        </w:rPr>
        <w:t>Why or why not?</w:t>
      </w:r>
    </w:p>
    <w:p w14:paraId="254FD5E4" w14:textId="02CD5ABB" w:rsidR="007F0BBC" w:rsidRDefault="007F0BBC" w:rsidP="00173DFD">
      <w:pPr>
        <w:rPr>
          <w:rFonts w:ascii="Times New Roman" w:eastAsia="Calibri" w:hAnsi="Times New Roman" w:cs="Times New Roman"/>
          <w:b/>
          <w:bCs/>
        </w:rPr>
      </w:pPr>
    </w:p>
    <w:p w14:paraId="56E74125" w14:textId="1034D663" w:rsidR="007F0BBC" w:rsidRPr="00ED647A" w:rsidRDefault="00173DFD" w:rsidP="00173DFD">
      <w:pPr>
        <w:rPr>
          <w:rFonts w:ascii="Times New Roman" w:eastAsia="Times New Roman" w:hAnsi="Times New Roman" w:cs="Times New Roman"/>
          <w:b/>
          <w:iCs/>
          <w:color w:val="000000"/>
        </w:rPr>
      </w:pPr>
      <w:r>
        <w:rPr>
          <w:rFonts w:ascii="Times New Roman" w:eastAsia="Times New Roman" w:hAnsi="Times New Roman" w:cs="Times New Roman"/>
          <w:b/>
          <w:iCs/>
          <w:color w:val="000000"/>
        </w:rPr>
        <w:t>8.</w:t>
      </w:r>
      <w:r>
        <w:rPr>
          <w:rFonts w:ascii="Times New Roman" w:eastAsia="Times New Roman" w:hAnsi="Times New Roman" w:cs="Times New Roman"/>
          <w:b/>
          <w:iCs/>
          <w:color w:val="000000"/>
        </w:rPr>
        <w:tab/>
      </w:r>
      <w:r w:rsidR="007F0BBC" w:rsidRPr="00ED647A">
        <w:rPr>
          <w:rFonts w:ascii="Times New Roman" w:eastAsia="Times New Roman" w:hAnsi="Times New Roman" w:cs="Times New Roman"/>
          <w:b/>
          <w:iCs/>
          <w:color w:val="000000"/>
        </w:rPr>
        <w:t>What is one take-home item from today’s session that you hope to implement?</w:t>
      </w:r>
    </w:p>
    <w:p w14:paraId="1B1E75AD" w14:textId="00BB0222" w:rsidR="007F0BBC" w:rsidRPr="007465B7" w:rsidRDefault="007F0BBC" w:rsidP="007465B7">
      <w:pPr>
        <w:ind w:left="360"/>
        <w:rPr>
          <w:rFonts w:ascii="Times New Roman" w:eastAsia="Calibri" w:hAnsi="Times New Roman" w:cs="Times New Roman"/>
          <w:b/>
          <w:bCs/>
        </w:rPr>
      </w:pPr>
    </w:p>
    <w:p w14:paraId="28F7389A" w14:textId="77777777" w:rsidR="00C05CCA" w:rsidRPr="007465B7" w:rsidRDefault="00C05CCA" w:rsidP="007465B7">
      <w:pPr>
        <w:rPr>
          <w:rFonts w:ascii="Times New Roman" w:hAnsi="Times New Roman" w:cs="Times New Roman"/>
          <w:color w:val="000000" w:themeColor="text1"/>
        </w:rPr>
      </w:pPr>
    </w:p>
    <w:p w14:paraId="1F12F832" w14:textId="77777777" w:rsidR="0023128E" w:rsidRDefault="0023128E" w:rsidP="0023128E">
      <w:pPr>
        <w:rPr>
          <w:rFonts w:ascii="Times New Roman" w:hAnsi="Times New Roman" w:cs="Times New Roman"/>
          <w:color w:val="000000" w:themeColor="text1"/>
          <w:sz w:val="22"/>
          <w:szCs w:val="22"/>
        </w:rPr>
      </w:pPr>
    </w:p>
    <w:p w14:paraId="6BA2E5C6" w14:textId="1AB2EAA8" w:rsidR="0077029B" w:rsidRPr="00C05CCA" w:rsidRDefault="0077029B" w:rsidP="0077029B">
      <w:pPr>
        <w:rPr>
          <w:rFonts w:ascii="Century Gothic" w:hAnsi="Century Gothic"/>
          <w:sz w:val="36"/>
          <w:szCs w:val="36"/>
        </w:rPr>
      </w:pPr>
      <w:r>
        <w:rPr>
          <w:rFonts w:ascii="Century Gothic" w:hAnsi="Century Gothic"/>
          <w:color w:val="F47D23"/>
          <w:sz w:val="36"/>
          <w:szCs w:val="36"/>
        </w:rPr>
        <w:t>Additional Resources</w:t>
      </w:r>
    </w:p>
    <w:p w14:paraId="6355D005" w14:textId="58403189" w:rsidR="0077029B" w:rsidRPr="00C05CCA" w:rsidRDefault="0077029B" w:rsidP="0077029B">
      <w:pPr>
        <w:rPr>
          <w:rFonts w:ascii="Times New Roman" w:hAnsi="Times New Roman" w:cs="Times New Roman"/>
          <w:sz w:val="22"/>
          <w:szCs w:val="22"/>
        </w:rPr>
      </w:pPr>
    </w:p>
    <w:p w14:paraId="09A71E90" w14:textId="77777777" w:rsidR="00F23BD0" w:rsidRDefault="00F23BD0" w:rsidP="0077029B">
      <w:pPr>
        <w:pStyle w:val="ListParagraph"/>
        <w:numPr>
          <w:ilvl w:val="0"/>
          <w:numId w:val="2"/>
        </w:numPr>
        <w:rPr>
          <w:rFonts w:ascii="Times New Roman" w:hAnsi="Times New Roman" w:cs="Times New Roman"/>
          <w:color w:val="000000" w:themeColor="text1"/>
        </w:rPr>
      </w:pPr>
      <w:r w:rsidRPr="00F23BD0">
        <w:rPr>
          <w:rFonts w:ascii="Times New Roman" w:hAnsi="Times New Roman" w:cs="Times New Roman"/>
          <w:color w:val="000000" w:themeColor="text1"/>
        </w:rPr>
        <w:t xml:space="preserve">Curlin FA, Hall DE. Strangers or friends? A proposal for a new spirituality-in-medicine ethic. </w:t>
      </w:r>
      <w:r w:rsidRPr="00F23BD0">
        <w:rPr>
          <w:rFonts w:ascii="Times New Roman" w:hAnsi="Times New Roman" w:cs="Times New Roman"/>
          <w:i/>
          <w:iCs/>
          <w:color w:val="000000" w:themeColor="text1"/>
        </w:rPr>
        <w:t>J Gen Intern Med</w:t>
      </w:r>
      <w:r w:rsidRPr="00F23BD0">
        <w:rPr>
          <w:rFonts w:ascii="Times New Roman" w:hAnsi="Times New Roman" w:cs="Times New Roman"/>
          <w:color w:val="000000" w:themeColor="text1"/>
        </w:rPr>
        <w:t>. 2005;20(4):370-374</w:t>
      </w:r>
    </w:p>
    <w:p w14:paraId="7DC09082" w14:textId="6A2E5C07" w:rsidR="0077029B" w:rsidRDefault="00F23BD0" w:rsidP="0077029B">
      <w:pPr>
        <w:pStyle w:val="ListParagraph"/>
        <w:numPr>
          <w:ilvl w:val="0"/>
          <w:numId w:val="2"/>
        </w:numPr>
        <w:rPr>
          <w:rFonts w:ascii="Times New Roman" w:hAnsi="Times New Roman" w:cs="Times New Roman"/>
          <w:color w:val="000000" w:themeColor="text1"/>
        </w:rPr>
      </w:pPr>
      <w:r w:rsidRPr="00F23BD0">
        <w:rPr>
          <w:rFonts w:ascii="Times New Roman" w:hAnsi="Times New Roman" w:cs="Times New Roman"/>
          <w:color w:val="000000" w:themeColor="text1"/>
        </w:rPr>
        <w:t xml:space="preserve">Curlin FA, Tollefsen C. Conscience and the way of medicine. </w:t>
      </w:r>
      <w:r w:rsidRPr="00F23BD0">
        <w:rPr>
          <w:rFonts w:ascii="Times New Roman" w:hAnsi="Times New Roman" w:cs="Times New Roman"/>
          <w:i/>
          <w:iCs/>
          <w:color w:val="000000" w:themeColor="text1"/>
        </w:rPr>
        <w:t>Perspect Biol Med</w:t>
      </w:r>
      <w:r w:rsidRPr="00F23BD0">
        <w:rPr>
          <w:rFonts w:ascii="Times New Roman" w:hAnsi="Times New Roman" w:cs="Times New Roman"/>
          <w:color w:val="000000" w:themeColor="text1"/>
        </w:rPr>
        <w:t>. 2019;62(3):560-575</w:t>
      </w:r>
    </w:p>
    <w:p w14:paraId="7AF3CFC4" w14:textId="77777777" w:rsidR="00D4247A" w:rsidRDefault="00F23BD0" w:rsidP="00D4247A">
      <w:pPr>
        <w:pStyle w:val="ListParagraph"/>
        <w:numPr>
          <w:ilvl w:val="0"/>
          <w:numId w:val="2"/>
        </w:numPr>
        <w:rPr>
          <w:rFonts w:ascii="Times New Roman" w:hAnsi="Times New Roman" w:cs="Times New Roman"/>
          <w:color w:val="000000" w:themeColor="text1"/>
        </w:rPr>
      </w:pPr>
      <w:r w:rsidRPr="00F23BD0">
        <w:rPr>
          <w:rFonts w:ascii="Times New Roman" w:hAnsi="Times New Roman" w:cs="Times New Roman"/>
          <w:color w:val="000000" w:themeColor="text1"/>
        </w:rPr>
        <w:t xml:space="preserve">Curlin FA, Tollefsen C. </w:t>
      </w:r>
      <w:r w:rsidRPr="00F23BD0">
        <w:rPr>
          <w:rFonts w:ascii="Times New Roman" w:hAnsi="Times New Roman" w:cs="Times New Roman"/>
          <w:i/>
          <w:iCs/>
          <w:color w:val="000000" w:themeColor="text1"/>
        </w:rPr>
        <w:t>The Way of Medicine. Ethics and the Healing Profession</w:t>
      </w:r>
      <w:r w:rsidRPr="00F23BD0">
        <w:rPr>
          <w:rFonts w:ascii="Times New Roman" w:hAnsi="Times New Roman" w:cs="Times New Roman"/>
          <w:color w:val="000000" w:themeColor="text1"/>
        </w:rPr>
        <w:t>. Notre Dame University Press (forthcoming 2021)</w:t>
      </w:r>
    </w:p>
    <w:p w14:paraId="2EA8AB0A" w14:textId="77777777" w:rsidR="00D4247A" w:rsidRPr="00D4247A" w:rsidRDefault="00D4247A" w:rsidP="00D4247A">
      <w:pPr>
        <w:pStyle w:val="ListParagraph"/>
        <w:numPr>
          <w:ilvl w:val="0"/>
          <w:numId w:val="2"/>
        </w:numPr>
        <w:rPr>
          <w:rFonts w:ascii="Times New Roman" w:hAnsi="Times New Roman" w:cs="Times New Roman"/>
          <w:color w:val="000000" w:themeColor="text1"/>
        </w:rPr>
      </w:pPr>
      <w:r w:rsidRPr="00D4247A">
        <w:rPr>
          <w:rFonts w:ascii="Times New Roman" w:hAnsi="Times New Roman" w:cs="Times New Roman"/>
          <w:color w:val="000000" w:themeColor="text1"/>
        </w:rPr>
        <w:t xml:space="preserve">Grace Prescriptions, Module 2 – </w:t>
      </w:r>
      <w:r w:rsidRPr="00D4247A">
        <w:rPr>
          <w:rFonts w:ascii="Times New Roman" w:hAnsi="Times New Roman" w:cs="Times New Roman"/>
          <w:i/>
          <w:iCs/>
          <w:color w:val="000000" w:themeColor="text1"/>
        </w:rPr>
        <w:t>Are Spiritual Interventions Appropriate in Clinical Care?</w:t>
      </w:r>
    </w:p>
    <w:p w14:paraId="2A135F98" w14:textId="46C5D5D2" w:rsidR="00D4247A" w:rsidRPr="00D4247A" w:rsidRDefault="00D4247A" w:rsidP="00D4247A">
      <w:pPr>
        <w:pStyle w:val="ListParagraph"/>
        <w:numPr>
          <w:ilvl w:val="0"/>
          <w:numId w:val="2"/>
        </w:numPr>
        <w:rPr>
          <w:rFonts w:ascii="Times New Roman" w:hAnsi="Times New Roman" w:cs="Times New Roman"/>
          <w:color w:val="000000" w:themeColor="text1"/>
        </w:rPr>
      </w:pPr>
      <w:r w:rsidRPr="00D4247A">
        <w:rPr>
          <w:rFonts w:ascii="Times New Roman" w:hAnsi="Times New Roman" w:cs="Times New Roman"/>
          <w:color w:val="000000" w:themeColor="text1"/>
        </w:rPr>
        <w:t xml:space="preserve">Grace Prescriptions, Module 3 – </w:t>
      </w:r>
      <w:r w:rsidRPr="00D4247A">
        <w:rPr>
          <w:rFonts w:ascii="Times New Roman" w:hAnsi="Times New Roman" w:cs="Times New Roman"/>
          <w:i/>
          <w:iCs/>
          <w:color w:val="000000" w:themeColor="text1"/>
        </w:rPr>
        <w:t>The Case For Spiritual Interventions.</w:t>
      </w:r>
    </w:p>
    <w:p w14:paraId="77F64B61" w14:textId="77777777" w:rsidR="00D4247A" w:rsidRPr="00D4247A" w:rsidRDefault="00D4247A" w:rsidP="00D4247A">
      <w:pPr>
        <w:ind w:left="360"/>
        <w:rPr>
          <w:rFonts w:ascii="Times New Roman" w:hAnsi="Times New Roman" w:cs="Times New Roman"/>
          <w:i/>
          <w:iCs/>
          <w:color w:val="000000" w:themeColor="text1"/>
        </w:rPr>
      </w:pPr>
    </w:p>
    <w:sectPr w:rsidR="00D4247A" w:rsidRPr="00D4247A" w:rsidSect="0077029B">
      <w:headerReference w:type="even" r:id="rId9"/>
      <w:headerReference w:type="default" r:id="rId10"/>
      <w:footerReference w:type="even" r:id="rId11"/>
      <w:footerReference w:type="default" r:id="rId12"/>
      <w:headerReference w:type="first" r:id="rId13"/>
      <w:footerReference w:type="first" r:id="rId14"/>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AFAEB" w14:textId="77777777" w:rsidR="00EE2475" w:rsidRDefault="00EE2475" w:rsidP="0077029B">
      <w:r>
        <w:separator/>
      </w:r>
    </w:p>
  </w:endnote>
  <w:endnote w:type="continuationSeparator" w:id="0">
    <w:p w14:paraId="2D736EA9" w14:textId="77777777" w:rsidR="00EE2475" w:rsidRDefault="00EE2475"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C3EE6" w14:textId="77777777" w:rsidR="00BD3C6F" w:rsidRDefault="00BD3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510E9A33">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B3C54" w14:textId="77777777" w:rsidR="00BD3C6F" w:rsidRDefault="00BD3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77475" w14:textId="77777777" w:rsidR="00EE2475" w:rsidRDefault="00EE2475" w:rsidP="0077029B">
      <w:r>
        <w:separator/>
      </w:r>
    </w:p>
  </w:footnote>
  <w:footnote w:type="continuationSeparator" w:id="0">
    <w:p w14:paraId="40E7EFE6" w14:textId="77777777" w:rsidR="00EE2475" w:rsidRDefault="00EE2475"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C284B" w14:textId="77777777" w:rsidR="00BD3C6F" w:rsidRDefault="00BD3C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7D00D" w14:textId="77777777" w:rsidR="00BD3C6F" w:rsidRDefault="00BD3C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B2A74" w14:textId="77777777" w:rsidR="00BD3C6F" w:rsidRDefault="00BD3C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E7C57"/>
    <w:multiLevelType w:val="hybridMultilevel"/>
    <w:tmpl w:val="F5C07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8665E9"/>
    <w:multiLevelType w:val="hybridMultilevel"/>
    <w:tmpl w:val="DEFC0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2D0764"/>
    <w:multiLevelType w:val="hybridMultilevel"/>
    <w:tmpl w:val="DB3C3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C816F9"/>
    <w:multiLevelType w:val="hybridMultilevel"/>
    <w:tmpl w:val="0C5806C4"/>
    <w:lvl w:ilvl="0" w:tplc="E23CC036">
      <w:start w:val="1"/>
      <w:numFmt w:val="low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EC0956"/>
    <w:multiLevelType w:val="multilevel"/>
    <w:tmpl w:val="ABD46B84"/>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4BCD2E9B"/>
    <w:multiLevelType w:val="hybridMultilevel"/>
    <w:tmpl w:val="BA7CA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257630"/>
    <w:multiLevelType w:val="multilevel"/>
    <w:tmpl w:val="1012EF3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62A92676"/>
    <w:multiLevelType w:val="hybridMultilevel"/>
    <w:tmpl w:val="D1F0793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8A19FE"/>
    <w:multiLevelType w:val="hybridMultilevel"/>
    <w:tmpl w:val="CB46C4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9270494">
    <w:abstractNumId w:val="9"/>
  </w:num>
  <w:num w:numId="2" w16cid:durableId="1433625454">
    <w:abstractNumId w:val="3"/>
  </w:num>
  <w:num w:numId="3" w16cid:durableId="177890099">
    <w:abstractNumId w:val="6"/>
  </w:num>
  <w:num w:numId="4" w16cid:durableId="1942949145">
    <w:abstractNumId w:val="1"/>
  </w:num>
  <w:num w:numId="5" w16cid:durableId="1904485891">
    <w:abstractNumId w:val="0"/>
  </w:num>
  <w:num w:numId="6" w16cid:durableId="239600039">
    <w:abstractNumId w:val="7"/>
  </w:num>
  <w:num w:numId="7" w16cid:durableId="1349209986">
    <w:abstractNumId w:val="2"/>
  </w:num>
  <w:num w:numId="8" w16cid:durableId="4214990">
    <w:abstractNumId w:val="5"/>
    <w:lvlOverride w:ilvl="0">
      <w:lvl w:ilvl="0">
        <w:numFmt w:val="lowerLetter"/>
        <w:lvlText w:val="%1."/>
        <w:lvlJc w:val="left"/>
      </w:lvl>
    </w:lvlOverride>
  </w:num>
  <w:num w:numId="9" w16cid:durableId="4214990">
    <w:abstractNumId w:val="5"/>
    <w:lvlOverride w:ilvl="0">
      <w:lvl w:ilvl="0">
        <w:numFmt w:val="lowerLetter"/>
        <w:lvlText w:val="%1."/>
        <w:lvlJc w:val="left"/>
      </w:lvl>
    </w:lvlOverride>
    <w:lvlOverride w:ilvl="1">
      <w:lvl w:ilvl="1">
        <w:numFmt w:val="lowerRoman"/>
        <w:lvlText w:val="%2."/>
        <w:lvlJc w:val="right"/>
      </w:lvl>
    </w:lvlOverride>
  </w:num>
  <w:num w:numId="10" w16cid:durableId="4214990">
    <w:abstractNumId w:val="5"/>
    <w:lvlOverride w:ilvl="0">
      <w:lvl w:ilvl="0">
        <w:numFmt w:val="lowerLetter"/>
        <w:lvlText w:val="%1."/>
        <w:lvlJc w:val="left"/>
      </w:lvl>
    </w:lvlOverride>
    <w:lvlOverride w:ilvl="1">
      <w:lvl w:ilvl="1">
        <w:numFmt w:val="lowerRoman"/>
        <w:lvlText w:val="%2."/>
        <w:lvlJc w:val="right"/>
      </w:lvl>
    </w:lvlOverride>
  </w:num>
  <w:num w:numId="11" w16cid:durableId="1239899391">
    <w:abstractNumId w:val="10"/>
  </w:num>
  <w:num w:numId="12" w16cid:durableId="1938174973">
    <w:abstractNumId w:val="4"/>
  </w:num>
  <w:num w:numId="13" w16cid:durableId="7824573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865C3"/>
    <w:rsid w:val="0009429B"/>
    <w:rsid w:val="000A753E"/>
    <w:rsid w:val="000B6E4B"/>
    <w:rsid w:val="00120D4E"/>
    <w:rsid w:val="0016074A"/>
    <w:rsid w:val="00161F36"/>
    <w:rsid w:val="00165B18"/>
    <w:rsid w:val="00170552"/>
    <w:rsid w:val="00173DFD"/>
    <w:rsid w:val="001841D2"/>
    <w:rsid w:val="001D5E2B"/>
    <w:rsid w:val="001E51B6"/>
    <w:rsid w:val="001E7D6B"/>
    <w:rsid w:val="002043F8"/>
    <w:rsid w:val="00221723"/>
    <w:rsid w:val="00225B10"/>
    <w:rsid w:val="0023128E"/>
    <w:rsid w:val="00231AC8"/>
    <w:rsid w:val="00237602"/>
    <w:rsid w:val="0025076C"/>
    <w:rsid w:val="00263A13"/>
    <w:rsid w:val="00263E82"/>
    <w:rsid w:val="002B6FB4"/>
    <w:rsid w:val="002E0E72"/>
    <w:rsid w:val="002E69CF"/>
    <w:rsid w:val="002F1321"/>
    <w:rsid w:val="003116D8"/>
    <w:rsid w:val="00320A7E"/>
    <w:rsid w:val="00320F9E"/>
    <w:rsid w:val="003238F2"/>
    <w:rsid w:val="00336854"/>
    <w:rsid w:val="00361A71"/>
    <w:rsid w:val="0036628B"/>
    <w:rsid w:val="00374641"/>
    <w:rsid w:val="003D09B1"/>
    <w:rsid w:val="003E17EB"/>
    <w:rsid w:val="003F3074"/>
    <w:rsid w:val="004007A4"/>
    <w:rsid w:val="00400D76"/>
    <w:rsid w:val="0043296A"/>
    <w:rsid w:val="004336D9"/>
    <w:rsid w:val="00442F56"/>
    <w:rsid w:val="00460201"/>
    <w:rsid w:val="0046355C"/>
    <w:rsid w:val="00475BF3"/>
    <w:rsid w:val="0049742C"/>
    <w:rsid w:val="004C116D"/>
    <w:rsid w:val="004C6EFA"/>
    <w:rsid w:val="00512617"/>
    <w:rsid w:val="00526E84"/>
    <w:rsid w:val="00542BC5"/>
    <w:rsid w:val="00545793"/>
    <w:rsid w:val="00561ADC"/>
    <w:rsid w:val="0057218F"/>
    <w:rsid w:val="00574550"/>
    <w:rsid w:val="005A6B6E"/>
    <w:rsid w:val="005B5AD7"/>
    <w:rsid w:val="005B72E9"/>
    <w:rsid w:val="005D6F6F"/>
    <w:rsid w:val="006322F3"/>
    <w:rsid w:val="00650600"/>
    <w:rsid w:val="006541C4"/>
    <w:rsid w:val="006600D9"/>
    <w:rsid w:val="006608DB"/>
    <w:rsid w:val="006872AB"/>
    <w:rsid w:val="006A0DDE"/>
    <w:rsid w:val="006A6AD9"/>
    <w:rsid w:val="006B5743"/>
    <w:rsid w:val="006B7368"/>
    <w:rsid w:val="006D328D"/>
    <w:rsid w:val="0070294E"/>
    <w:rsid w:val="007140D5"/>
    <w:rsid w:val="007465B7"/>
    <w:rsid w:val="00762B42"/>
    <w:rsid w:val="00766CF8"/>
    <w:rsid w:val="0077029B"/>
    <w:rsid w:val="0077469C"/>
    <w:rsid w:val="0078601D"/>
    <w:rsid w:val="00791C3B"/>
    <w:rsid w:val="007A6D9F"/>
    <w:rsid w:val="007A784B"/>
    <w:rsid w:val="007C1CBE"/>
    <w:rsid w:val="007C1E33"/>
    <w:rsid w:val="007D4461"/>
    <w:rsid w:val="007D76A5"/>
    <w:rsid w:val="007F0BBC"/>
    <w:rsid w:val="00800E34"/>
    <w:rsid w:val="008074C6"/>
    <w:rsid w:val="00812C6B"/>
    <w:rsid w:val="00827CF3"/>
    <w:rsid w:val="00831E3E"/>
    <w:rsid w:val="0084176B"/>
    <w:rsid w:val="00846038"/>
    <w:rsid w:val="00850F9B"/>
    <w:rsid w:val="00883624"/>
    <w:rsid w:val="008A6091"/>
    <w:rsid w:val="008D696C"/>
    <w:rsid w:val="008F1BC4"/>
    <w:rsid w:val="009022DC"/>
    <w:rsid w:val="00956AA8"/>
    <w:rsid w:val="009675FA"/>
    <w:rsid w:val="009848FE"/>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81A83"/>
    <w:rsid w:val="00A95993"/>
    <w:rsid w:val="00AD2702"/>
    <w:rsid w:val="00AD6B9C"/>
    <w:rsid w:val="00B0620D"/>
    <w:rsid w:val="00B16D3C"/>
    <w:rsid w:val="00B31A29"/>
    <w:rsid w:val="00B51309"/>
    <w:rsid w:val="00B62D10"/>
    <w:rsid w:val="00B940DA"/>
    <w:rsid w:val="00BA5232"/>
    <w:rsid w:val="00BB136A"/>
    <w:rsid w:val="00BD3C6F"/>
    <w:rsid w:val="00BE1074"/>
    <w:rsid w:val="00BF2DEB"/>
    <w:rsid w:val="00C05CCA"/>
    <w:rsid w:val="00C07AE9"/>
    <w:rsid w:val="00C26E95"/>
    <w:rsid w:val="00C3371F"/>
    <w:rsid w:val="00C472D2"/>
    <w:rsid w:val="00CB5B40"/>
    <w:rsid w:val="00CE6758"/>
    <w:rsid w:val="00CF45F1"/>
    <w:rsid w:val="00D05097"/>
    <w:rsid w:val="00D35717"/>
    <w:rsid w:val="00D4247A"/>
    <w:rsid w:val="00D525EF"/>
    <w:rsid w:val="00D741EE"/>
    <w:rsid w:val="00D80205"/>
    <w:rsid w:val="00D91EA8"/>
    <w:rsid w:val="00DA22BC"/>
    <w:rsid w:val="00DB6A93"/>
    <w:rsid w:val="00DB6DA3"/>
    <w:rsid w:val="00DD046B"/>
    <w:rsid w:val="00E034E6"/>
    <w:rsid w:val="00E04715"/>
    <w:rsid w:val="00E253CC"/>
    <w:rsid w:val="00E52A09"/>
    <w:rsid w:val="00E614E1"/>
    <w:rsid w:val="00E62484"/>
    <w:rsid w:val="00E64204"/>
    <w:rsid w:val="00E715C9"/>
    <w:rsid w:val="00E90C6E"/>
    <w:rsid w:val="00EA1BA3"/>
    <w:rsid w:val="00EB4917"/>
    <w:rsid w:val="00ED647A"/>
    <w:rsid w:val="00EE2475"/>
    <w:rsid w:val="00F10E57"/>
    <w:rsid w:val="00F23BD0"/>
    <w:rsid w:val="00F26296"/>
    <w:rsid w:val="00F4755C"/>
    <w:rsid w:val="00F71461"/>
    <w:rsid w:val="00FD333E"/>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styleId="NormalWeb">
    <w:name w:val="Normal (Web)"/>
    <w:basedOn w:val="Normal"/>
    <w:uiPriority w:val="99"/>
    <w:semiHidden/>
    <w:unhideWhenUsed/>
    <w:rsid w:val="008F1BC4"/>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8F1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380897">
      <w:bodyDiv w:val="1"/>
      <w:marLeft w:val="0"/>
      <w:marRight w:val="0"/>
      <w:marTop w:val="0"/>
      <w:marBottom w:val="0"/>
      <w:divBdr>
        <w:top w:val="none" w:sz="0" w:space="0" w:color="auto"/>
        <w:left w:val="none" w:sz="0" w:space="0" w:color="auto"/>
        <w:bottom w:val="none" w:sz="0" w:space="0" w:color="auto"/>
        <w:right w:val="none" w:sz="0" w:space="0" w:color="auto"/>
      </w:divBdr>
    </w:div>
    <w:div w:id="90730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17</cp:revision>
  <dcterms:created xsi:type="dcterms:W3CDTF">2021-11-11T20:01:00Z</dcterms:created>
  <dcterms:modified xsi:type="dcterms:W3CDTF">2026-04-28T20:55:00Z</dcterms:modified>
</cp:coreProperties>
</file>