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FAB9E" w14:textId="180FC72A" w:rsidR="00D16850" w:rsidRPr="00683FF8" w:rsidRDefault="00D16850" w:rsidP="00D16850">
      <w:pPr>
        <w:pStyle w:val="Heading1"/>
        <w:jc w:val="center"/>
        <w:rPr>
          <w:rFonts w:eastAsia="Times New Roman"/>
          <w:b/>
          <w:bCs/>
          <w:sz w:val="40"/>
          <w:szCs w:val="40"/>
        </w:rPr>
      </w:pPr>
      <w:r w:rsidRPr="00683FF8">
        <w:rPr>
          <w:rFonts w:eastAsia="Times New Roman"/>
          <w:b/>
          <w:bCs/>
          <w:sz w:val="40"/>
          <w:szCs w:val="40"/>
        </w:rPr>
        <w:t>“Three dilemmas in Disability Services work”</w:t>
      </w:r>
      <w:r w:rsidR="00EA6E79">
        <w:rPr>
          <w:rFonts w:eastAsia="Times New Roman"/>
          <w:b/>
          <w:bCs/>
          <w:sz w:val="40"/>
          <w:szCs w:val="40"/>
        </w:rPr>
        <w:t xml:space="preserve"> Outline</w:t>
      </w:r>
    </w:p>
    <w:p w14:paraId="40C73556" w14:textId="77777777" w:rsidR="00EA6E79" w:rsidRDefault="00EA6E79" w:rsidP="00D16850">
      <w:pPr>
        <w:pStyle w:val="Heading1"/>
        <w:jc w:val="center"/>
        <w:rPr>
          <w:rFonts w:eastAsia="Times New Roman"/>
          <w:b/>
          <w:bCs/>
          <w:sz w:val="40"/>
          <w:szCs w:val="40"/>
        </w:rPr>
      </w:pPr>
      <w:r>
        <w:rPr>
          <w:rFonts w:eastAsia="Times New Roman"/>
          <w:b/>
          <w:bCs/>
          <w:sz w:val="40"/>
          <w:szCs w:val="40"/>
        </w:rPr>
        <w:t>AHEAD Webinar</w:t>
      </w:r>
      <w:r w:rsidR="00420979">
        <w:rPr>
          <w:rFonts w:eastAsia="Times New Roman"/>
          <w:b/>
          <w:bCs/>
          <w:sz w:val="40"/>
          <w:szCs w:val="40"/>
        </w:rPr>
        <w:t>,</w:t>
      </w:r>
      <w:r w:rsidR="00D16850" w:rsidRPr="00683FF8">
        <w:rPr>
          <w:rFonts w:eastAsia="Times New Roman"/>
          <w:b/>
          <w:bCs/>
          <w:sz w:val="40"/>
          <w:szCs w:val="40"/>
        </w:rPr>
        <w:t xml:space="preserve"> </w:t>
      </w:r>
      <w:r>
        <w:rPr>
          <w:rFonts w:eastAsia="Times New Roman"/>
          <w:b/>
          <w:bCs/>
          <w:sz w:val="40"/>
          <w:szCs w:val="40"/>
        </w:rPr>
        <w:t>Mon</w:t>
      </w:r>
      <w:r w:rsidR="00D16850" w:rsidRPr="00683FF8">
        <w:rPr>
          <w:rFonts w:eastAsia="Times New Roman"/>
          <w:b/>
          <w:bCs/>
          <w:sz w:val="40"/>
          <w:szCs w:val="40"/>
        </w:rPr>
        <w:t xml:space="preserve">day, </w:t>
      </w:r>
      <w:r>
        <w:rPr>
          <w:rFonts w:eastAsia="Times New Roman"/>
          <w:b/>
          <w:bCs/>
          <w:sz w:val="40"/>
          <w:szCs w:val="40"/>
        </w:rPr>
        <w:t>October 17, 2022</w:t>
      </w:r>
    </w:p>
    <w:p w14:paraId="58A03426" w14:textId="0BC161CB" w:rsidR="00D16850" w:rsidRPr="00683FF8" w:rsidRDefault="00EA6E79" w:rsidP="00D16850">
      <w:pPr>
        <w:pStyle w:val="Heading1"/>
        <w:jc w:val="center"/>
        <w:rPr>
          <w:rStyle w:val="Heading2Char"/>
        </w:rPr>
      </w:pPr>
      <w:r>
        <w:rPr>
          <w:rFonts w:eastAsia="Times New Roman"/>
          <w:b/>
          <w:bCs/>
          <w:sz w:val="40"/>
          <w:szCs w:val="40"/>
        </w:rPr>
        <w:t>90 minutes: 11-12:30 pm PT, 2-3:30 ET</w:t>
      </w:r>
      <w:r w:rsidR="00D16850" w:rsidRPr="00D16850">
        <w:rPr>
          <w:rFonts w:eastAsia="Times New Roman"/>
          <w:b/>
          <w:bCs/>
        </w:rPr>
        <w:br/>
      </w:r>
      <w:r w:rsidR="00D16850" w:rsidRPr="00D16850">
        <w:rPr>
          <w:rFonts w:eastAsia="Times New Roman"/>
        </w:rPr>
        <w:br/>
      </w:r>
      <w:r w:rsidR="00D16850" w:rsidRPr="00683FF8">
        <w:rPr>
          <w:rStyle w:val="Heading2Char"/>
          <w:sz w:val="36"/>
          <w:szCs w:val="36"/>
        </w:rPr>
        <w:t>Short Description</w:t>
      </w:r>
      <w:r w:rsidR="00D16850" w:rsidRPr="00683FF8">
        <w:rPr>
          <w:rStyle w:val="Heading2Char"/>
          <w:sz w:val="36"/>
          <w:szCs w:val="36"/>
        </w:rPr>
        <w:br/>
        <w:t>DS professionals deal with complex situations to identify and resolve/mitigate issues around access and accommodations.  This session will briefly explore three challenges and provide some guidance (gleaned from peer</w:t>
      </w:r>
      <w:r w:rsidR="00683FF8" w:rsidRPr="00683FF8">
        <w:rPr>
          <w:rStyle w:val="Heading2Char"/>
          <w:sz w:val="36"/>
          <w:szCs w:val="36"/>
        </w:rPr>
        <w:t>’</w:t>
      </w:r>
      <w:r w:rsidR="00D16850" w:rsidRPr="00683FF8">
        <w:rPr>
          <w:rStyle w:val="Heading2Char"/>
          <w:sz w:val="36"/>
          <w:szCs w:val="36"/>
        </w:rPr>
        <w:t>s best practices) on addressing these challenges.  There will be opportunity to dialogue about each issue.</w:t>
      </w:r>
    </w:p>
    <w:p w14:paraId="06299348" w14:textId="32D3EB86" w:rsidR="00683FF8" w:rsidRDefault="00D16850" w:rsidP="00635C1C">
      <w:pPr>
        <w:jc w:val="center"/>
        <w:rPr>
          <w:rStyle w:val="Heading3Char"/>
          <w:sz w:val="32"/>
          <w:szCs w:val="32"/>
        </w:rPr>
      </w:pPr>
      <w:r w:rsidRPr="00D16850">
        <w:rPr>
          <w:rFonts w:ascii="Times New Roman" w:eastAsia="Times New Roman" w:hAnsi="Times New Roman" w:cs="Times New Roman"/>
        </w:rPr>
        <w:br/>
      </w:r>
      <w:r w:rsidRPr="00D16850">
        <w:rPr>
          <w:rStyle w:val="Heading3Char"/>
          <w:sz w:val="32"/>
          <w:szCs w:val="32"/>
        </w:rPr>
        <w:t> </w:t>
      </w:r>
      <w:r w:rsidR="00962B6A">
        <w:rPr>
          <w:rStyle w:val="Heading3Char"/>
          <w:sz w:val="32"/>
          <w:szCs w:val="32"/>
        </w:rPr>
        <w:t xml:space="preserve">Three </w:t>
      </w:r>
      <w:r w:rsidR="00683FF8" w:rsidRPr="00683FF8">
        <w:rPr>
          <w:rStyle w:val="Heading3Char"/>
          <w:sz w:val="32"/>
          <w:szCs w:val="32"/>
        </w:rPr>
        <w:t>Examples</w:t>
      </w:r>
      <w:r w:rsidR="00EA6E79">
        <w:rPr>
          <w:rStyle w:val="Heading3Char"/>
          <w:sz w:val="32"/>
          <w:szCs w:val="32"/>
        </w:rPr>
        <w:t>/Dilemmas</w:t>
      </w:r>
    </w:p>
    <w:p w14:paraId="06FF3565" w14:textId="77777777" w:rsidR="001A10CB" w:rsidRDefault="001A10CB" w:rsidP="00635C1C">
      <w:pPr>
        <w:jc w:val="center"/>
        <w:rPr>
          <w:rStyle w:val="Heading3Char"/>
          <w:sz w:val="32"/>
          <w:szCs w:val="32"/>
        </w:rPr>
      </w:pPr>
    </w:p>
    <w:p w14:paraId="1D7667AF" w14:textId="62B93315" w:rsidR="00D16850" w:rsidRPr="00635C1C" w:rsidRDefault="00D16850" w:rsidP="001A10CB">
      <w:pPr>
        <w:pStyle w:val="Heading4"/>
        <w:rPr>
          <w:rFonts w:eastAsia="Times New Roman"/>
        </w:rPr>
      </w:pPr>
      <w:r w:rsidRPr="00635C1C">
        <w:rPr>
          <w:rFonts w:eastAsia="Times New Roman"/>
        </w:rPr>
        <w:t>Gaining early access to instructional materials for alt format and AT support</w:t>
      </w:r>
    </w:p>
    <w:p w14:paraId="24167026" w14:textId="67CA666E" w:rsidR="00683FF8" w:rsidRDefault="00683FF8" w:rsidP="00683FF8">
      <w:pPr>
        <w:jc w:val="center"/>
        <w:rPr>
          <w:rFonts w:ascii="Times New Roman" w:eastAsia="Times New Roman" w:hAnsi="Times New Roman" w:cs="Times New Roman"/>
        </w:rPr>
      </w:pPr>
    </w:p>
    <w:p w14:paraId="5AC88A3D" w14:textId="097DE0B5" w:rsidR="00683FF8" w:rsidRDefault="00635C1C" w:rsidP="00273C3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35C1C">
        <w:rPr>
          <w:rFonts w:ascii="Times New Roman" w:eastAsia="Times New Roman" w:hAnsi="Times New Roman" w:cs="Times New Roman"/>
          <w:sz w:val="28"/>
          <w:szCs w:val="28"/>
        </w:rPr>
        <w:t>Faculty practices and governance tend to impede access to materials</w:t>
      </w:r>
    </w:p>
    <w:p w14:paraId="3D2239F9" w14:textId="17D4D210" w:rsidR="00635C1C" w:rsidRDefault="00635C1C" w:rsidP="00273C3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Crucial to work with the Faculty Senate and Deans – must understand the importance of timeliness in</w:t>
      </w:r>
      <w:r w:rsidR="001B11FD">
        <w:rPr>
          <w:rFonts w:ascii="Times New Roman" w:eastAsia="Times New Roman" w:hAnsi="Times New Roman" w:cs="Times New Roman"/>
          <w:sz w:val="28"/>
          <w:szCs w:val="28"/>
        </w:rPr>
        <w:t xml:space="preserve"> their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delivering accessible materials</w:t>
      </w:r>
      <w:r w:rsidR="00EA6E79">
        <w:rPr>
          <w:rFonts w:ascii="Times New Roman" w:eastAsia="Times New Roman" w:hAnsi="Times New Roman" w:cs="Times New Roman"/>
          <w:sz w:val="28"/>
          <w:szCs w:val="28"/>
        </w:rPr>
        <w:t>. Consultation and collaboration with Academic colleagues.</w:t>
      </w:r>
    </w:p>
    <w:p w14:paraId="6BF536A8" w14:textId="1CA54A42" w:rsidR="00635C1C" w:rsidRPr="00635C1C" w:rsidRDefault="00635C1C" w:rsidP="00273C3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Need high level administrative support and understanding</w:t>
      </w:r>
      <w:r w:rsidR="001B11FD">
        <w:rPr>
          <w:rFonts w:ascii="Times New Roman" w:eastAsia="Times New Roman" w:hAnsi="Times New Roman" w:cs="Times New Roman"/>
          <w:sz w:val="28"/>
          <w:szCs w:val="28"/>
        </w:rPr>
        <w:t xml:space="preserve"> of the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impact on student’s progress and compliance with</w:t>
      </w:r>
      <w:r w:rsidR="002470FB">
        <w:rPr>
          <w:rFonts w:ascii="Times New Roman" w:eastAsia="Times New Roman" w:hAnsi="Times New Roman" w:cs="Times New Roman"/>
          <w:sz w:val="28"/>
          <w:szCs w:val="28"/>
        </w:rPr>
        <w:t xml:space="preserve"> federal expectations</w:t>
      </w:r>
    </w:p>
    <w:p w14:paraId="63194AB4" w14:textId="77777777" w:rsidR="00683FF8" w:rsidRPr="00683FF8" w:rsidRDefault="00683FF8" w:rsidP="002470FB">
      <w:pPr>
        <w:rPr>
          <w:rFonts w:ascii="Times New Roman" w:eastAsia="Times New Roman" w:hAnsi="Times New Roman" w:cs="Times New Roman"/>
        </w:rPr>
      </w:pPr>
    </w:p>
    <w:p w14:paraId="1430C471" w14:textId="2DECE8CF" w:rsidR="00683FF8" w:rsidRDefault="00683FF8" w:rsidP="00D16850">
      <w:pPr>
        <w:rPr>
          <w:rFonts w:ascii="Times New Roman" w:eastAsia="Times New Roman" w:hAnsi="Times New Roman" w:cs="Times New Roman"/>
        </w:rPr>
      </w:pPr>
    </w:p>
    <w:p w14:paraId="74AC2B28" w14:textId="0C8D8C0F" w:rsidR="00683FF8" w:rsidRPr="00635C1C" w:rsidRDefault="00683FF8" w:rsidP="001A10CB">
      <w:pPr>
        <w:pStyle w:val="Heading4"/>
        <w:rPr>
          <w:rFonts w:eastAsia="Times New Roman"/>
        </w:rPr>
      </w:pPr>
      <w:r w:rsidRPr="00635C1C">
        <w:rPr>
          <w:rFonts w:eastAsia="Times New Roman"/>
        </w:rPr>
        <w:t>Access &amp; accommodations for grad</w:t>
      </w:r>
      <w:r w:rsidR="00D315E9" w:rsidRPr="00635C1C">
        <w:rPr>
          <w:rFonts w:eastAsia="Times New Roman"/>
        </w:rPr>
        <w:t>uate</w:t>
      </w:r>
      <w:r w:rsidRPr="00635C1C">
        <w:rPr>
          <w:rFonts w:eastAsia="Times New Roman"/>
        </w:rPr>
        <w:t xml:space="preserve"> students</w:t>
      </w:r>
    </w:p>
    <w:p w14:paraId="16CEB6E5" w14:textId="55167665" w:rsidR="00683FF8" w:rsidRDefault="00683FF8" w:rsidP="00683FF8">
      <w:pPr>
        <w:pStyle w:val="ListParagraph"/>
        <w:rPr>
          <w:rFonts w:ascii="Times New Roman" w:eastAsia="Times New Roman" w:hAnsi="Times New Roman" w:cs="Times New Roman"/>
        </w:rPr>
      </w:pPr>
    </w:p>
    <w:p w14:paraId="59C8D9EE" w14:textId="637D0ECB" w:rsidR="00683FF8" w:rsidRDefault="00420979" w:rsidP="00635C1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420979">
        <w:rPr>
          <w:rFonts w:ascii="Times New Roman" w:eastAsia="Times New Roman" w:hAnsi="Times New Roman" w:cs="Times New Roman"/>
          <w:sz w:val="28"/>
          <w:szCs w:val="28"/>
        </w:rPr>
        <w:t>Test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taking is no longer paramount. Papers, projects</w:t>
      </w:r>
      <w:r w:rsidR="00EA6E79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teaching/research</w:t>
      </w:r>
      <w:r w:rsidR="00EA6E79">
        <w:rPr>
          <w:rFonts w:ascii="Times New Roman" w:eastAsia="Times New Roman" w:hAnsi="Times New Roman" w:cs="Times New Roman"/>
          <w:sz w:val="28"/>
          <w:szCs w:val="28"/>
        </w:rPr>
        <w:t xml:space="preserve"> and field-based learning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are the focus.</w:t>
      </w:r>
    </w:p>
    <w:p w14:paraId="0B20F4EB" w14:textId="7E4A6230" w:rsidR="00420979" w:rsidRDefault="00420979" w:rsidP="00635C1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Students may need accommodations as a student AND as an employee</w:t>
      </w:r>
      <w:r w:rsidR="00EA6E79">
        <w:rPr>
          <w:rFonts w:ascii="Times New Roman" w:eastAsia="Times New Roman" w:hAnsi="Times New Roman" w:cs="Times New Roman"/>
          <w:sz w:val="28"/>
          <w:szCs w:val="28"/>
        </w:rPr>
        <w:t xml:space="preserve"> (working with HR)</w:t>
      </w:r>
      <w:r>
        <w:rPr>
          <w:rFonts w:ascii="Times New Roman" w:eastAsia="Times New Roman" w:hAnsi="Times New Roman" w:cs="Times New Roman"/>
          <w:sz w:val="28"/>
          <w:szCs w:val="28"/>
        </w:rPr>
        <w:t>: GSI, TA, etc.</w:t>
      </w:r>
    </w:p>
    <w:p w14:paraId="4C3CECE1" w14:textId="1084C4F3" w:rsidR="00420979" w:rsidRPr="00420979" w:rsidRDefault="00962B6A" w:rsidP="00635C1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Conducting another interactive process </w:t>
      </w:r>
      <w:r w:rsidR="00EA6E79">
        <w:rPr>
          <w:rFonts w:ascii="Times New Roman" w:eastAsia="Times New Roman" w:hAnsi="Times New Roman" w:cs="Times New Roman"/>
          <w:sz w:val="28"/>
          <w:szCs w:val="28"/>
        </w:rPr>
        <w:t>is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vital given the different nature of grad work and the different environments.</w:t>
      </w:r>
    </w:p>
    <w:p w14:paraId="16993C92" w14:textId="77777777" w:rsidR="00683FF8" w:rsidRPr="00EA6E79" w:rsidRDefault="00683FF8" w:rsidP="00EA6E79">
      <w:pPr>
        <w:rPr>
          <w:rFonts w:ascii="Times New Roman" w:eastAsia="Times New Roman" w:hAnsi="Times New Roman" w:cs="Times New Roman"/>
        </w:rPr>
      </w:pPr>
    </w:p>
    <w:p w14:paraId="0D6855CA" w14:textId="77777777" w:rsidR="00683FF8" w:rsidRPr="00D16850" w:rsidRDefault="00683FF8" w:rsidP="00D16850">
      <w:pPr>
        <w:rPr>
          <w:rFonts w:ascii="Times New Roman" w:eastAsia="Times New Roman" w:hAnsi="Times New Roman" w:cs="Times New Roman"/>
        </w:rPr>
      </w:pPr>
    </w:p>
    <w:p w14:paraId="62745533" w14:textId="6BED862A" w:rsidR="00D16850" w:rsidRDefault="00683FF8" w:rsidP="001A10CB">
      <w:pPr>
        <w:pStyle w:val="Heading4"/>
        <w:rPr>
          <w:rFonts w:eastAsia="Times New Roman"/>
        </w:rPr>
      </w:pPr>
      <w:r w:rsidRPr="00635C1C">
        <w:rPr>
          <w:rFonts w:eastAsia="Times New Roman"/>
        </w:rPr>
        <w:t>Course Policy Accommodations - fundamental alteration &amp; undue burden questions</w:t>
      </w:r>
      <w:r w:rsidR="00D97B58">
        <w:rPr>
          <w:rFonts w:eastAsia="Times New Roman"/>
        </w:rPr>
        <w:t xml:space="preserve"> must be considered</w:t>
      </w:r>
    </w:p>
    <w:p w14:paraId="1240EDED" w14:textId="77777777" w:rsidR="00D97B58" w:rsidRPr="00635C1C" w:rsidRDefault="00D97B58" w:rsidP="00D97B58">
      <w:pPr>
        <w:pStyle w:val="ListParagraph"/>
        <w:rPr>
          <w:rFonts w:ascii="Times New Roman" w:eastAsia="Times New Roman" w:hAnsi="Times New Roman" w:cs="Times New Roman"/>
          <w:sz w:val="32"/>
          <w:szCs w:val="32"/>
        </w:rPr>
      </w:pPr>
    </w:p>
    <w:p w14:paraId="11C1CBC5" w14:textId="6B7F8D14" w:rsidR="009A62F3" w:rsidRDefault="00962B6A" w:rsidP="00635C1C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962B6A">
        <w:rPr>
          <w:sz w:val="28"/>
          <w:szCs w:val="28"/>
        </w:rPr>
        <w:t>Th</w:t>
      </w:r>
      <w:r>
        <w:rPr>
          <w:sz w:val="28"/>
          <w:szCs w:val="28"/>
        </w:rPr>
        <w:t>is type of accommodation requires a two-step Interactive process, first to determine if a student is el</w:t>
      </w:r>
      <w:r w:rsidR="00AF67A5">
        <w:rPr>
          <w:sz w:val="28"/>
          <w:szCs w:val="28"/>
        </w:rPr>
        <w:t>igible and second if an approved accommodation can be limited or voided for a particular course.</w:t>
      </w:r>
    </w:p>
    <w:p w14:paraId="4620B43A" w14:textId="15D8A5A6" w:rsidR="00962B6A" w:rsidRDefault="00AF67A5" w:rsidP="00635C1C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The second interactive process requires faculty/Academic Affairs input – on a </w:t>
      </w:r>
      <w:proofErr w:type="gramStart"/>
      <w:r>
        <w:rPr>
          <w:sz w:val="28"/>
          <w:szCs w:val="28"/>
        </w:rPr>
        <w:t>course by course</w:t>
      </w:r>
      <w:proofErr w:type="gramEnd"/>
      <w:r>
        <w:rPr>
          <w:sz w:val="28"/>
          <w:szCs w:val="28"/>
        </w:rPr>
        <w:t xml:space="preserve"> basis</w:t>
      </w:r>
    </w:p>
    <w:p w14:paraId="335786A8" w14:textId="5F681846" w:rsidR="00AF67A5" w:rsidRDefault="00AF67A5" w:rsidP="00635C1C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Vital to build a process that specifies clear roles for the student, the DRC and the faculty (analysis of course requirements, essential elements, technical standards).</w:t>
      </w:r>
    </w:p>
    <w:p w14:paraId="37782094" w14:textId="1D8710AB" w:rsidR="00AF67A5" w:rsidRDefault="00AF67A5" w:rsidP="00AF67A5">
      <w:pPr>
        <w:rPr>
          <w:sz w:val="28"/>
          <w:szCs w:val="28"/>
        </w:rPr>
      </w:pPr>
    </w:p>
    <w:p w14:paraId="61973A99" w14:textId="01AFEE8E" w:rsidR="00AF67A5" w:rsidRDefault="00AF67A5" w:rsidP="00AF67A5">
      <w:pPr>
        <w:pBdr>
          <w:bottom w:val="single" w:sz="12" w:space="1" w:color="auto"/>
        </w:pBdr>
        <w:rPr>
          <w:sz w:val="28"/>
          <w:szCs w:val="28"/>
        </w:rPr>
      </w:pPr>
    </w:p>
    <w:p w14:paraId="4AE3F9D7" w14:textId="26F47F61" w:rsidR="00AF67A5" w:rsidRDefault="00AF67A5" w:rsidP="00AF67A5">
      <w:pPr>
        <w:rPr>
          <w:sz w:val="28"/>
          <w:szCs w:val="28"/>
        </w:rPr>
      </w:pPr>
    </w:p>
    <w:p w14:paraId="0CC770A7" w14:textId="78A53A7D" w:rsidR="00AF67A5" w:rsidRDefault="00AF67A5" w:rsidP="00AF67A5">
      <w:pPr>
        <w:rPr>
          <w:sz w:val="28"/>
          <w:szCs w:val="28"/>
        </w:rPr>
      </w:pPr>
      <w:r>
        <w:rPr>
          <w:sz w:val="28"/>
          <w:szCs w:val="28"/>
        </w:rPr>
        <w:t xml:space="preserve">The presenter </w:t>
      </w:r>
      <w:r w:rsidR="00D97B58">
        <w:rPr>
          <w:sz w:val="28"/>
          <w:szCs w:val="28"/>
        </w:rPr>
        <w:t xml:space="preserve">will briefly explain these three processes and ask for feedback on how your campus is handling </w:t>
      </w:r>
      <w:r w:rsidR="00EA6E79">
        <w:rPr>
          <w:sz w:val="28"/>
          <w:szCs w:val="28"/>
        </w:rPr>
        <w:t>similar</w:t>
      </w:r>
      <w:r w:rsidR="00D97B58">
        <w:rPr>
          <w:sz w:val="28"/>
          <w:szCs w:val="28"/>
        </w:rPr>
        <w:t xml:space="preserve"> requests.</w:t>
      </w:r>
    </w:p>
    <w:p w14:paraId="79196C45" w14:textId="5F5B7A3E" w:rsidR="00D97B58" w:rsidRDefault="00D97B58" w:rsidP="00AF67A5">
      <w:pPr>
        <w:rPr>
          <w:sz w:val="28"/>
          <w:szCs w:val="28"/>
        </w:rPr>
      </w:pPr>
    </w:p>
    <w:p w14:paraId="536D7B02" w14:textId="43DDB08F" w:rsidR="00D97B58" w:rsidRDefault="00D97B58" w:rsidP="00AF67A5">
      <w:pPr>
        <w:rPr>
          <w:sz w:val="28"/>
          <w:szCs w:val="28"/>
        </w:rPr>
      </w:pPr>
      <w:r>
        <w:rPr>
          <w:sz w:val="28"/>
          <w:szCs w:val="28"/>
        </w:rPr>
        <w:t>The presenter will then discuss effective practices and strategies utilized by other campuses that can serve as guidance for implementing or revising current practices on your own campus.</w:t>
      </w:r>
      <w:r w:rsidR="00EA6E79">
        <w:rPr>
          <w:sz w:val="28"/>
          <w:szCs w:val="28"/>
        </w:rPr>
        <w:t xml:space="preserve">  Resources from peer Universities are available as guides for building your own “best practices”.</w:t>
      </w:r>
    </w:p>
    <w:p w14:paraId="53220BF6" w14:textId="5C31AE7D" w:rsidR="00D97B58" w:rsidRDefault="00D97B58" w:rsidP="00AF67A5">
      <w:pPr>
        <w:rPr>
          <w:sz w:val="28"/>
          <w:szCs w:val="28"/>
        </w:rPr>
      </w:pPr>
    </w:p>
    <w:p w14:paraId="78FFCE3E" w14:textId="40A8C3AC" w:rsidR="00D97B58" w:rsidRDefault="00D97B58" w:rsidP="00AF67A5">
      <w:pPr>
        <w:rPr>
          <w:sz w:val="28"/>
          <w:szCs w:val="28"/>
        </w:rPr>
      </w:pPr>
      <w:r>
        <w:rPr>
          <w:sz w:val="28"/>
          <w:szCs w:val="28"/>
        </w:rPr>
        <w:t xml:space="preserve">Participants will be encouraged to make plans and notes for how to improve their provision of </w:t>
      </w:r>
      <w:r w:rsidR="00F941A5">
        <w:rPr>
          <w:sz w:val="28"/>
          <w:szCs w:val="28"/>
        </w:rPr>
        <w:t>accommodations and supports.</w:t>
      </w:r>
    </w:p>
    <w:p w14:paraId="25677707" w14:textId="0D4DFD58" w:rsidR="00F941A5" w:rsidRDefault="00F941A5" w:rsidP="00AF67A5">
      <w:pPr>
        <w:rPr>
          <w:sz w:val="28"/>
          <w:szCs w:val="28"/>
        </w:rPr>
      </w:pPr>
    </w:p>
    <w:p w14:paraId="03FCDC7C" w14:textId="0834CE50" w:rsidR="00F941A5" w:rsidRDefault="00F941A5" w:rsidP="00AF67A5">
      <w:pPr>
        <w:rPr>
          <w:sz w:val="28"/>
          <w:szCs w:val="28"/>
        </w:rPr>
      </w:pPr>
      <w:r>
        <w:rPr>
          <w:sz w:val="28"/>
          <w:szCs w:val="28"/>
        </w:rPr>
        <w:t>Tom L. Thompson</w:t>
      </w:r>
    </w:p>
    <w:p w14:paraId="6CDB96A5" w14:textId="27AA2A0B" w:rsidR="00F941A5" w:rsidRDefault="00F941A5" w:rsidP="00AF67A5">
      <w:pPr>
        <w:rPr>
          <w:sz w:val="28"/>
          <w:szCs w:val="28"/>
        </w:rPr>
      </w:pPr>
      <w:r>
        <w:rPr>
          <w:sz w:val="28"/>
          <w:szCs w:val="28"/>
        </w:rPr>
        <w:t>TMLS Consulting Inc.</w:t>
      </w:r>
    </w:p>
    <w:p w14:paraId="461BAD4E" w14:textId="4D754B5F" w:rsidR="00F941A5" w:rsidRDefault="00F941A5" w:rsidP="00AF67A5">
      <w:pPr>
        <w:rPr>
          <w:sz w:val="28"/>
          <w:szCs w:val="28"/>
        </w:rPr>
      </w:pPr>
      <w:r>
        <w:rPr>
          <w:sz w:val="28"/>
          <w:szCs w:val="28"/>
        </w:rPr>
        <w:t>Principal Consultant</w:t>
      </w:r>
    </w:p>
    <w:p w14:paraId="27D96BD5" w14:textId="27688CFA" w:rsidR="00F941A5" w:rsidRDefault="00000000" w:rsidP="00AF67A5">
      <w:pPr>
        <w:rPr>
          <w:sz w:val="28"/>
          <w:szCs w:val="28"/>
        </w:rPr>
      </w:pPr>
      <w:hyperlink r:id="rId7" w:history="1">
        <w:r w:rsidR="00F941A5" w:rsidRPr="001D7277">
          <w:rPr>
            <w:rStyle w:val="Hyperlink"/>
            <w:sz w:val="28"/>
            <w:szCs w:val="28"/>
          </w:rPr>
          <w:t>Tthompso51@gmail.com</w:t>
        </w:r>
      </w:hyperlink>
    </w:p>
    <w:p w14:paraId="708186CF" w14:textId="6A34A3BF" w:rsidR="00F941A5" w:rsidRPr="00AF67A5" w:rsidRDefault="00F941A5" w:rsidP="00AF67A5">
      <w:pPr>
        <w:rPr>
          <w:sz w:val="28"/>
          <w:szCs w:val="28"/>
        </w:rPr>
      </w:pPr>
      <w:r>
        <w:rPr>
          <w:sz w:val="28"/>
          <w:szCs w:val="28"/>
        </w:rPr>
        <w:t>630-533-1709 - cell</w:t>
      </w:r>
    </w:p>
    <w:sectPr w:rsidR="00F941A5" w:rsidRPr="00AF67A5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BDB69" w14:textId="77777777" w:rsidR="00AB32A6" w:rsidRDefault="00AB32A6" w:rsidP="002A6EA3">
      <w:r>
        <w:separator/>
      </w:r>
    </w:p>
  </w:endnote>
  <w:endnote w:type="continuationSeparator" w:id="0">
    <w:p w14:paraId="1BD88209" w14:textId="77777777" w:rsidR="00AB32A6" w:rsidRDefault="00AB32A6" w:rsidP="002A6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06411308"/>
      <w:docPartObj>
        <w:docPartGallery w:val="Page Numbers (Bottom of Page)"/>
        <w:docPartUnique/>
      </w:docPartObj>
    </w:sdtPr>
    <w:sdtContent>
      <w:p w14:paraId="07459E5E" w14:textId="6B18FDE4" w:rsidR="002A6EA3" w:rsidRDefault="002A6EA3" w:rsidP="001D727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EC2EE88" w14:textId="77777777" w:rsidR="002A6EA3" w:rsidRDefault="002A6E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98735081"/>
      <w:docPartObj>
        <w:docPartGallery w:val="Page Numbers (Bottom of Page)"/>
        <w:docPartUnique/>
      </w:docPartObj>
    </w:sdtPr>
    <w:sdtContent>
      <w:p w14:paraId="476BF007" w14:textId="58CFE8DF" w:rsidR="002A6EA3" w:rsidRDefault="002A6EA3" w:rsidP="001D727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2F2607A" w14:textId="77777777" w:rsidR="002A6EA3" w:rsidRDefault="002A6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02073" w14:textId="77777777" w:rsidR="00AB32A6" w:rsidRDefault="00AB32A6" w:rsidP="002A6EA3">
      <w:r>
        <w:separator/>
      </w:r>
    </w:p>
  </w:footnote>
  <w:footnote w:type="continuationSeparator" w:id="0">
    <w:p w14:paraId="519954E0" w14:textId="77777777" w:rsidR="00AB32A6" w:rsidRDefault="00AB32A6" w:rsidP="002A6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C5426"/>
    <w:multiLevelType w:val="hybridMultilevel"/>
    <w:tmpl w:val="D4CC2F0A"/>
    <w:lvl w:ilvl="0" w:tplc="CC5EF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A4660"/>
    <w:multiLevelType w:val="hybridMultilevel"/>
    <w:tmpl w:val="C4BAA5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5F04FE1"/>
    <w:multiLevelType w:val="hybridMultilevel"/>
    <w:tmpl w:val="5CB4C732"/>
    <w:lvl w:ilvl="0" w:tplc="75C688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708B8"/>
    <w:multiLevelType w:val="hybridMultilevel"/>
    <w:tmpl w:val="572219A4"/>
    <w:lvl w:ilvl="0" w:tplc="606EB4CE">
      <w:start w:val="1"/>
      <w:numFmt w:val="decimal"/>
      <w:pStyle w:val="Heading4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B95724"/>
    <w:multiLevelType w:val="hybridMultilevel"/>
    <w:tmpl w:val="8F5C21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63855502">
    <w:abstractNumId w:val="0"/>
  </w:num>
  <w:num w:numId="2" w16cid:durableId="341056975">
    <w:abstractNumId w:val="2"/>
  </w:num>
  <w:num w:numId="3" w16cid:durableId="75591246">
    <w:abstractNumId w:val="4"/>
  </w:num>
  <w:num w:numId="4" w16cid:durableId="1603223794">
    <w:abstractNumId w:val="1"/>
  </w:num>
  <w:num w:numId="5" w16cid:durableId="17408570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850"/>
    <w:rsid w:val="001A10CB"/>
    <w:rsid w:val="001B11FD"/>
    <w:rsid w:val="002470FB"/>
    <w:rsid w:val="00273C33"/>
    <w:rsid w:val="002A6EA3"/>
    <w:rsid w:val="003D4825"/>
    <w:rsid w:val="00420979"/>
    <w:rsid w:val="00565BF7"/>
    <w:rsid w:val="00635C1C"/>
    <w:rsid w:val="00683FF8"/>
    <w:rsid w:val="00962B6A"/>
    <w:rsid w:val="009B7FC1"/>
    <w:rsid w:val="00A83137"/>
    <w:rsid w:val="00AB32A6"/>
    <w:rsid w:val="00AF67A5"/>
    <w:rsid w:val="00B72869"/>
    <w:rsid w:val="00D16850"/>
    <w:rsid w:val="00D315E9"/>
    <w:rsid w:val="00D97B58"/>
    <w:rsid w:val="00EA6E79"/>
    <w:rsid w:val="00F9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2CFFC"/>
  <w15:chartTrackingRefBased/>
  <w15:docId w15:val="{33D666F0-B8FB-D94A-A928-39BAB4D0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68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3F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3F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10CB"/>
    <w:pPr>
      <w:keepNext/>
      <w:keepLines/>
      <w:numPr>
        <w:numId w:val="5"/>
      </w:numPr>
      <w:spacing w:before="40"/>
      <w:outlineLvl w:val="3"/>
    </w:pPr>
    <w:rPr>
      <w:rFonts w:ascii="Times New Roman" w:eastAsiaTheme="majorEastAsia" w:hAnsi="Times New Roman" w:cstheme="majorBidi"/>
      <w:iCs/>
      <w:color w:val="2F5496" w:themeColor="accent1" w:themeShade="B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8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83F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83FF8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683F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41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41A5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2A6E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EA3"/>
  </w:style>
  <w:style w:type="character" w:styleId="PageNumber">
    <w:name w:val="page number"/>
    <w:basedOn w:val="DefaultParagraphFont"/>
    <w:uiPriority w:val="99"/>
    <w:semiHidden/>
    <w:unhideWhenUsed/>
    <w:rsid w:val="002A6EA3"/>
  </w:style>
  <w:style w:type="character" w:customStyle="1" w:styleId="Heading4Char">
    <w:name w:val="Heading 4 Char"/>
    <w:basedOn w:val="DefaultParagraphFont"/>
    <w:link w:val="Heading4"/>
    <w:uiPriority w:val="9"/>
    <w:rsid w:val="001A10CB"/>
    <w:rPr>
      <w:rFonts w:ascii="Times New Roman" w:eastAsiaTheme="majorEastAsia" w:hAnsi="Times New Roman" w:cstheme="majorBidi"/>
      <w:iCs/>
      <w:color w:val="2F5496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thompso5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Thompson</dc:creator>
  <cp:keywords/>
  <dc:description/>
  <cp:lastModifiedBy>Elisa Laird</cp:lastModifiedBy>
  <cp:revision>2</cp:revision>
  <dcterms:created xsi:type="dcterms:W3CDTF">2022-10-14T18:24:00Z</dcterms:created>
  <dcterms:modified xsi:type="dcterms:W3CDTF">2022-10-14T18:24:00Z</dcterms:modified>
</cp:coreProperties>
</file>