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642C67" w14:textId="582084CB" w:rsidR="0077029B" w:rsidRDefault="0077029B">
      <w:pPr>
        <w:rPr>
          <w:rFonts w:ascii="Proxima Nova" w:hAnsi="Proxima Nova"/>
        </w:rPr>
      </w:pPr>
      <w:r w:rsidRPr="0077029B">
        <w:rPr>
          <w:rFonts w:ascii="Proxima Nova" w:hAnsi="Proxima Nova"/>
          <w:noProof/>
        </w:rPr>
        <w:drawing>
          <wp:anchor distT="0" distB="0" distL="114300" distR="114300" simplePos="0" relativeHeight="251658240" behindDoc="0" locked="0" layoutInCell="1" allowOverlap="1" wp14:anchorId="3490AF21" wp14:editId="1B629FD0">
            <wp:simplePos x="0" y="0"/>
            <wp:positionH relativeFrom="column">
              <wp:posOffset>-262890</wp:posOffset>
            </wp:positionH>
            <wp:positionV relativeFrom="paragraph">
              <wp:posOffset>0</wp:posOffset>
            </wp:positionV>
            <wp:extent cx="1896110" cy="189611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ith Prescriptions Logo_FINAL_wTAG_COLOR.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96110" cy="1896110"/>
                    </a:xfrm>
                    <a:prstGeom prst="rect">
                      <a:avLst/>
                    </a:prstGeom>
                  </pic:spPr>
                </pic:pic>
              </a:graphicData>
            </a:graphic>
            <wp14:sizeRelH relativeFrom="page">
              <wp14:pctWidth>0</wp14:pctWidth>
            </wp14:sizeRelH>
            <wp14:sizeRelV relativeFrom="page">
              <wp14:pctHeight>0</wp14:pctHeight>
            </wp14:sizeRelV>
          </wp:anchor>
        </w:drawing>
      </w:r>
    </w:p>
    <w:p w14:paraId="6D0C0F12" w14:textId="2C3C3029" w:rsidR="0077029B" w:rsidRPr="0077029B" w:rsidRDefault="0077029B" w:rsidP="0077029B">
      <w:pPr>
        <w:rPr>
          <w:rFonts w:ascii="Century Gothic" w:hAnsi="Century Gothic"/>
          <w:color w:val="0C4578"/>
          <w:sz w:val="60"/>
          <w:szCs w:val="60"/>
        </w:rPr>
      </w:pPr>
      <w:r w:rsidRPr="0077029B">
        <w:rPr>
          <w:rFonts w:ascii="Century Gothic" w:hAnsi="Century Gothic"/>
          <w:color w:val="0C4578"/>
          <w:sz w:val="60"/>
          <w:szCs w:val="60"/>
        </w:rPr>
        <w:t>Participant’s Guide</w:t>
      </w:r>
    </w:p>
    <w:p w14:paraId="75E8B469" w14:textId="1C5EEA60" w:rsidR="0077029B" w:rsidRPr="0077029B" w:rsidRDefault="0077029B">
      <w:pPr>
        <w:rPr>
          <w:rFonts w:ascii="Proxima Nova" w:hAnsi="Proxima Nova"/>
          <w:sz w:val="36"/>
          <w:szCs w:val="36"/>
        </w:rPr>
      </w:pPr>
      <w:r>
        <w:rPr>
          <w:rFonts w:ascii="Proxima Nova" w:hAnsi="Proxima Nova"/>
          <w:noProof/>
        </w:rPr>
        <mc:AlternateContent>
          <mc:Choice Requires="wps">
            <w:drawing>
              <wp:anchor distT="0" distB="0" distL="114300" distR="114300" simplePos="0" relativeHeight="251659264" behindDoc="0" locked="0" layoutInCell="1" allowOverlap="1" wp14:anchorId="00523102" wp14:editId="6D638952">
                <wp:simplePos x="0" y="0"/>
                <wp:positionH relativeFrom="column">
                  <wp:posOffset>1768686</wp:posOffset>
                </wp:positionH>
                <wp:positionV relativeFrom="paragraph">
                  <wp:posOffset>110278</wp:posOffset>
                </wp:positionV>
                <wp:extent cx="3793067" cy="0"/>
                <wp:effectExtent l="0" t="12700" r="17145" b="12700"/>
                <wp:wrapNone/>
                <wp:docPr id="2" name="Straight Connector 2"/>
                <wp:cNvGraphicFramePr/>
                <a:graphic xmlns:a="http://schemas.openxmlformats.org/drawingml/2006/main">
                  <a:graphicData uri="http://schemas.microsoft.com/office/word/2010/wordprocessingShape">
                    <wps:wsp>
                      <wps:cNvCnPr/>
                      <wps:spPr>
                        <a:xfrm>
                          <a:off x="0" y="0"/>
                          <a:ext cx="3793067" cy="0"/>
                        </a:xfrm>
                        <a:prstGeom prst="line">
                          <a:avLst/>
                        </a:prstGeom>
                        <a:ln w="19050">
                          <a:solidFill>
                            <a:srgbClr val="F47D23"/>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B3FB2B6"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39.25pt,8.7pt" to="437.9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" strokecolor="#f47d23" strokeweight="1.5pt">
                <v:stroke joinstyle="miter"/>
              </v:line>
            </w:pict>
          </mc:Fallback>
        </mc:AlternateContent>
      </w:r>
    </w:p>
    <w:p w14:paraId="12562689" w14:textId="47FCE2F5" w:rsidR="0070294E" w:rsidRPr="0077029B" w:rsidRDefault="0077029B" w:rsidP="0077029B">
      <w:pPr>
        <w:rPr>
          <w:rFonts w:ascii="Century Gothic" w:hAnsi="Century Gothic"/>
          <w:color w:val="0C4578"/>
          <w:sz w:val="36"/>
          <w:szCs w:val="36"/>
        </w:rPr>
      </w:pPr>
      <w:r w:rsidRPr="0077029B">
        <w:rPr>
          <w:rFonts w:ascii="Century Gothic" w:hAnsi="Century Gothic"/>
          <w:color w:val="0C4578"/>
          <w:sz w:val="36"/>
          <w:szCs w:val="36"/>
        </w:rPr>
        <w:t xml:space="preserve">Episode </w:t>
      </w:r>
      <w:r w:rsidR="009217A0">
        <w:rPr>
          <w:rFonts w:ascii="Century Gothic" w:hAnsi="Century Gothic"/>
          <w:color w:val="0C4578"/>
          <w:sz w:val="36"/>
          <w:szCs w:val="36"/>
        </w:rPr>
        <w:t>24</w:t>
      </w:r>
    </w:p>
    <w:p w14:paraId="0F77FF32" w14:textId="77777777" w:rsidR="0077029B" w:rsidRPr="0077029B" w:rsidRDefault="0077029B" w:rsidP="0077029B">
      <w:pPr>
        <w:rPr>
          <w:rFonts w:ascii="Century Gothic" w:hAnsi="Century Gothic"/>
          <w:color w:val="0C4578"/>
          <w:sz w:val="16"/>
          <w:szCs w:val="16"/>
        </w:rPr>
      </w:pPr>
    </w:p>
    <w:p w14:paraId="3C6F5FBD" w14:textId="11DD7A3A" w:rsidR="0077029B" w:rsidRPr="0077029B" w:rsidRDefault="00FC34E0" w:rsidP="0077029B">
      <w:pPr>
        <w:rPr>
          <w:rFonts w:ascii="Century Gothic" w:hAnsi="Century Gothic"/>
          <w:color w:val="0C4578"/>
          <w:sz w:val="36"/>
          <w:szCs w:val="36"/>
        </w:rPr>
      </w:pPr>
      <w:r>
        <w:rPr>
          <w:rFonts w:ascii="Century Gothic" w:hAnsi="Century Gothic"/>
          <w:color w:val="0C4578"/>
          <w:sz w:val="36"/>
          <w:szCs w:val="36"/>
        </w:rPr>
        <w:t>End</w:t>
      </w:r>
      <w:r w:rsidR="00392F8B">
        <w:rPr>
          <w:rFonts w:ascii="Century Gothic" w:hAnsi="Century Gothic"/>
          <w:color w:val="0C4578"/>
          <w:sz w:val="36"/>
          <w:szCs w:val="36"/>
        </w:rPr>
        <w:t>-</w:t>
      </w:r>
      <w:r>
        <w:rPr>
          <w:rFonts w:ascii="Century Gothic" w:hAnsi="Century Gothic"/>
          <w:color w:val="0C4578"/>
          <w:sz w:val="36"/>
          <w:szCs w:val="36"/>
        </w:rPr>
        <w:t>Of</w:t>
      </w:r>
      <w:r w:rsidR="00392F8B">
        <w:rPr>
          <w:rFonts w:ascii="Century Gothic" w:hAnsi="Century Gothic"/>
          <w:color w:val="0C4578"/>
          <w:sz w:val="36"/>
          <w:szCs w:val="36"/>
        </w:rPr>
        <w:t>-</w:t>
      </w:r>
      <w:r>
        <w:rPr>
          <w:rFonts w:ascii="Century Gothic" w:hAnsi="Century Gothic"/>
          <w:color w:val="0C4578"/>
          <w:sz w:val="36"/>
          <w:szCs w:val="36"/>
        </w:rPr>
        <w:t>Life Care</w:t>
      </w:r>
      <w:r w:rsidR="001C2C59">
        <w:rPr>
          <w:rFonts w:ascii="Century Gothic" w:hAnsi="Century Gothic"/>
          <w:color w:val="0C4578"/>
          <w:sz w:val="36"/>
          <w:szCs w:val="36"/>
        </w:rPr>
        <w:t>, Part 1</w:t>
      </w:r>
    </w:p>
    <w:p w14:paraId="05AADA67" w14:textId="06895B57" w:rsidR="0077029B" w:rsidRDefault="0077029B" w:rsidP="0077029B">
      <w:pPr>
        <w:rPr>
          <w:rFonts w:ascii="Proxima Nova" w:hAnsi="Proxima Nova"/>
          <w:color w:val="0C4578"/>
          <w:sz w:val="36"/>
          <w:szCs w:val="36"/>
        </w:rPr>
      </w:pPr>
    </w:p>
    <w:p w14:paraId="5E81DBBD" w14:textId="36D7D846" w:rsidR="0077029B" w:rsidRDefault="0077029B" w:rsidP="0077029B">
      <w:pPr>
        <w:rPr>
          <w:rFonts w:ascii="Proxima Nova" w:hAnsi="Proxima Nova"/>
          <w:color w:val="0C4578"/>
          <w:sz w:val="36"/>
          <w:szCs w:val="36"/>
        </w:rPr>
      </w:pPr>
    </w:p>
    <w:p w14:paraId="7F6B0CE2" w14:textId="77777777" w:rsidR="0023128E" w:rsidRDefault="0023128E" w:rsidP="0023128E">
      <w:pPr>
        <w:rPr>
          <w:rFonts w:ascii="Century Gothic" w:hAnsi="Century Gothic"/>
          <w:color w:val="F47D23"/>
          <w:sz w:val="36"/>
          <w:szCs w:val="36"/>
        </w:rPr>
      </w:pPr>
      <w:r>
        <w:rPr>
          <w:rFonts w:ascii="Century Gothic" w:hAnsi="Century Gothic"/>
          <w:color w:val="F47D23"/>
          <w:sz w:val="36"/>
          <w:szCs w:val="36"/>
        </w:rPr>
        <w:t>Summary</w:t>
      </w:r>
    </w:p>
    <w:p w14:paraId="3E0CA192" w14:textId="77777777" w:rsidR="001C2C59" w:rsidRDefault="001C2C59" w:rsidP="001C2C59">
      <w:pPr>
        <w:rPr>
          <w:rFonts w:ascii="Times New Roman" w:hAnsi="Times New Roman" w:cs="Times New Roman"/>
          <w:color w:val="000000" w:themeColor="text1"/>
        </w:rPr>
      </w:pPr>
    </w:p>
    <w:p w14:paraId="283C5D4D" w14:textId="612AB272" w:rsidR="001C2C59" w:rsidRPr="00A81BE9" w:rsidRDefault="001C2C59" w:rsidP="001C2C59">
      <w:pPr>
        <w:rPr>
          <w:rFonts w:ascii="Times New Roman" w:hAnsi="Times New Roman" w:cs="Times New Roman"/>
          <w:color w:val="000000" w:themeColor="text1"/>
        </w:rPr>
      </w:pPr>
      <w:r w:rsidRPr="00A81BE9">
        <w:rPr>
          <w:rFonts w:ascii="Times New Roman" w:hAnsi="Times New Roman" w:cs="Times New Roman"/>
          <w:color w:val="000000" w:themeColor="text1"/>
        </w:rPr>
        <w:t>The grief and heartache in treating patients near the end of their earthly existence can at times be tumultuous and overwhelming.</w:t>
      </w:r>
      <w:r>
        <w:rPr>
          <w:rFonts w:ascii="Times New Roman" w:hAnsi="Times New Roman" w:cs="Times New Roman"/>
          <w:color w:val="000000" w:themeColor="text1"/>
        </w:rPr>
        <w:t xml:space="preserve"> </w:t>
      </w:r>
      <w:r w:rsidRPr="00A81BE9">
        <w:rPr>
          <w:rFonts w:ascii="Times New Roman" w:hAnsi="Times New Roman" w:cs="Times New Roman"/>
          <w:color w:val="000000" w:themeColor="text1"/>
        </w:rPr>
        <w:t>Yet</w:t>
      </w:r>
      <w:r>
        <w:rPr>
          <w:rFonts w:ascii="Times New Roman" w:hAnsi="Times New Roman" w:cs="Times New Roman"/>
          <w:color w:val="000000" w:themeColor="text1"/>
        </w:rPr>
        <w:t>,</w:t>
      </w:r>
      <w:r w:rsidRPr="00A81BE9">
        <w:rPr>
          <w:rFonts w:ascii="Times New Roman" w:hAnsi="Times New Roman" w:cs="Times New Roman"/>
          <w:color w:val="000000" w:themeColor="text1"/>
        </w:rPr>
        <w:t xml:space="preserve"> this difficult time affords us two wonderful opportunities: to encourage those who walk with Jesus regarding the eternity that awaits them, and to extend a final opportunity for those who do not yet believe, so they might embrace the Savior in faith.</w:t>
      </w:r>
      <w:r>
        <w:rPr>
          <w:rFonts w:ascii="Times New Roman" w:hAnsi="Times New Roman" w:cs="Times New Roman"/>
          <w:color w:val="000000" w:themeColor="text1"/>
        </w:rPr>
        <w:t xml:space="preserve"> </w:t>
      </w:r>
      <w:r w:rsidRPr="00A81BE9">
        <w:rPr>
          <w:rFonts w:ascii="Times New Roman" w:hAnsi="Times New Roman" w:cs="Times New Roman"/>
          <w:color w:val="000000" w:themeColor="text1"/>
        </w:rPr>
        <w:t>This episode includes ways we can recognize the Lord</w:t>
      </w:r>
      <w:r>
        <w:rPr>
          <w:rFonts w:ascii="Times New Roman" w:hAnsi="Times New Roman" w:cs="Times New Roman"/>
          <w:color w:val="000000" w:themeColor="text1"/>
        </w:rPr>
        <w:t>’</w:t>
      </w:r>
      <w:r w:rsidRPr="00A81BE9">
        <w:rPr>
          <w:rFonts w:ascii="Times New Roman" w:hAnsi="Times New Roman" w:cs="Times New Roman"/>
          <w:color w:val="000000" w:themeColor="text1"/>
        </w:rPr>
        <w:t>s hand near the end of our patients</w:t>
      </w:r>
      <w:r>
        <w:rPr>
          <w:rFonts w:ascii="Times New Roman" w:hAnsi="Times New Roman" w:cs="Times New Roman"/>
          <w:color w:val="000000" w:themeColor="text1"/>
        </w:rPr>
        <w:t>’</w:t>
      </w:r>
      <w:r w:rsidRPr="00A81BE9">
        <w:rPr>
          <w:rFonts w:ascii="Times New Roman" w:hAnsi="Times New Roman" w:cs="Times New Roman"/>
          <w:color w:val="000000" w:themeColor="text1"/>
        </w:rPr>
        <w:t xml:space="preserve"> earthly lives.</w:t>
      </w:r>
    </w:p>
    <w:p w14:paraId="74E4EC22" w14:textId="1BA69B5F" w:rsidR="0023128E" w:rsidRDefault="0023128E" w:rsidP="0023128E">
      <w:pPr>
        <w:rPr>
          <w:rFonts w:ascii="Times New Roman" w:hAnsi="Times New Roman" w:cs="Times New Roman"/>
          <w:color w:val="000000" w:themeColor="text1"/>
        </w:rPr>
      </w:pPr>
    </w:p>
    <w:p w14:paraId="6D8D7222" w14:textId="77777777" w:rsidR="0023128E" w:rsidRDefault="0023128E" w:rsidP="0023128E">
      <w:pPr>
        <w:rPr>
          <w:rFonts w:ascii="Times New Roman" w:hAnsi="Times New Roman" w:cs="Times New Roman"/>
          <w:color w:val="000000" w:themeColor="text1"/>
          <w:sz w:val="22"/>
          <w:szCs w:val="22"/>
        </w:rPr>
      </w:pPr>
    </w:p>
    <w:p w14:paraId="6EF49CF5" w14:textId="52637F8D" w:rsidR="0077029B" w:rsidRPr="009B7E9F" w:rsidRDefault="0077029B" w:rsidP="0077029B">
      <w:pPr>
        <w:rPr>
          <w:rFonts w:ascii="Century Gothic" w:hAnsi="Century Gothic"/>
          <w:color w:val="F47D23"/>
          <w:sz w:val="36"/>
          <w:szCs w:val="36"/>
        </w:rPr>
      </w:pPr>
      <w:r w:rsidRPr="0077029B">
        <w:rPr>
          <w:rFonts w:ascii="Century Gothic" w:hAnsi="Century Gothic"/>
          <w:color w:val="F47D23"/>
          <w:sz w:val="36"/>
          <w:szCs w:val="36"/>
        </w:rPr>
        <w:t>S</w:t>
      </w:r>
      <w:r w:rsidR="001E7D6B">
        <w:rPr>
          <w:rFonts w:ascii="Century Gothic" w:hAnsi="Century Gothic"/>
          <w:color w:val="F47D23"/>
          <w:sz w:val="36"/>
          <w:szCs w:val="36"/>
        </w:rPr>
        <w:t>peaker</w:t>
      </w:r>
    </w:p>
    <w:p w14:paraId="697C9740" w14:textId="05676DF8" w:rsidR="00392F8B" w:rsidRDefault="00392F8B" w:rsidP="00392F8B">
      <w:pPr>
        <w:rPr>
          <w:rFonts w:ascii="Times New Roman" w:hAnsi="Times New Roman" w:cs="Times New Roman"/>
          <w:color w:val="000000" w:themeColor="text1"/>
        </w:rPr>
      </w:pPr>
      <w:r>
        <w:rPr>
          <w:rFonts w:ascii="Times New Roman" w:hAnsi="Times New Roman" w:cs="Times New Roman"/>
          <w:noProof/>
          <w:color w:val="000000" w:themeColor="text1"/>
          <w:sz w:val="22"/>
          <w:szCs w:val="22"/>
        </w:rPr>
        <w:drawing>
          <wp:anchor distT="0" distB="0" distL="114300" distR="114300" simplePos="0" relativeHeight="251660288" behindDoc="0" locked="0" layoutInCell="1" allowOverlap="1" wp14:anchorId="072117AF" wp14:editId="6BF288DA">
            <wp:simplePos x="0" y="0"/>
            <wp:positionH relativeFrom="margin">
              <wp:align>left</wp:align>
            </wp:positionH>
            <wp:positionV relativeFrom="paragraph">
              <wp:posOffset>135890</wp:posOffset>
            </wp:positionV>
            <wp:extent cx="1371600" cy="2057694"/>
            <wp:effectExtent l="0" t="0" r="0" b="0"/>
            <wp:wrapSquare wrapText="bothSides"/>
            <wp:docPr id="4" name="Picture 4" descr="A person smiling for the camera&#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erson smiling for the camera&#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71600" cy="2057694"/>
                    </a:xfrm>
                    <a:prstGeom prst="rect">
                      <a:avLst/>
                    </a:prstGeom>
                  </pic:spPr>
                </pic:pic>
              </a:graphicData>
            </a:graphic>
          </wp:anchor>
        </w:drawing>
      </w:r>
    </w:p>
    <w:p w14:paraId="7DBEF288" w14:textId="07849C28" w:rsidR="00392F8B" w:rsidRPr="00392F8B" w:rsidRDefault="00392F8B" w:rsidP="00392F8B">
      <w:pPr>
        <w:rPr>
          <w:rFonts w:ascii="Times New Roman" w:hAnsi="Times New Roman" w:cs="Times New Roman"/>
          <w:color w:val="000000" w:themeColor="text1"/>
        </w:rPr>
      </w:pPr>
      <w:r w:rsidRPr="00392F8B">
        <w:rPr>
          <w:rFonts w:ascii="Times New Roman" w:hAnsi="Times New Roman" w:cs="Times New Roman"/>
          <w:color w:val="000000" w:themeColor="text1"/>
        </w:rPr>
        <w:t xml:space="preserve">Kathryn Butler, MD, is a trauma and critical care surgeon living outside of Boston. She left clinical practice in 2016 to homeschool her children and writes regularly for the Gospel Coalition and desiringGod.org on topics intersecting faith and medicine. Her book, </w:t>
      </w:r>
      <w:r w:rsidRPr="00392F8B">
        <w:rPr>
          <w:rFonts w:ascii="Times New Roman" w:hAnsi="Times New Roman" w:cs="Times New Roman"/>
          <w:i/>
          <w:iCs/>
          <w:color w:val="000000" w:themeColor="text1"/>
        </w:rPr>
        <w:t xml:space="preserve">Between Life and Death: A Gospel-Centered Guide to End-of-Life Medical Care </w:t>
      </w:r>
      <w:r w:rsidRPr="00392F8B">
        <w:rPr>
          <w:rFonts w:ascii="Times New Roman" w:hAnsi="Times New Roman" w:cs="Times New Roman"/>
          <w:color w:val="000000" w:themeColor="text1"/>
        </w:rPr>
        <w:t xml:space="preserve">(Crossway, 2019), examines end-of-life dilemmas through a Christian lens.  Dr. Butler can be reached through her website </w:t>
      </w:r>
      <w:hyperlink r:id="rId9" w:history="1">
        <w:r w:rsidRPr="00392F8B">
          <w:rPr>
            <w:rStyle w:val="Hyperlink"/>
            <w:rFonts w:ascii="Times New Roman" w:hAnsi="Times New Roman" w:cs="Times New Roman"/>
          </w:rPr>
          <w:t>www.kathrynbutler.com</w:t>
        </w:r>
      </w:hyperlink>
      <w:r w:rsidRPr="00392F8B">
        <w:rPr>
          <w:rFonts w:ascii="Times New Roman" w:hAnsi="Times New Roman" w:cs="Times New Roman"/>
          <w:color w:val="000000" w:themeColor="text1"/>
        </w:rPr>
        <w:t xml:space="preserve">. </w:t>
      </w:r>
    </w:p>
    <w:p w14:paraId="6B7DCDD0" w14:textId="544DA570" w:rsidR="0077029B" w:rsidRDefault="0077029B" w:rsidP="0077029B">
      <w:pPr>
        <w:rPr>
          <w:rFonts w:ascii="Times New Roman" w:hAnsi="Times New Roman" w:cs="Times New Roman"/>
          <w:color w:val="000000" w:themeColor="text1"/>
        </w:rPr>
      </w:pPr>
    </w:p>
    <w:p w14:paraId="41D0A3B6" w14:textId="7C2557C7" w:rsidR="0077029B" w:rsidRDefault="0077029B" w:rsidP="0077029B">
      <w:pPr>
        <w:rPr>
          <w:rFonts w:ascii="Times New Roman" w:hAnsi="Times New Roman" w:cs="Times New Roman"/>
          <w:color w:val="000000" w:themeColor="text1"/>
        </w:rPr>
      </w:pPr>
    </w:p>
    <w:p w14:paraId="3FA56541" w14:textId="472A411C" w:rsidR="0077029B" w:rsidRDefault="0077029B" w:rsidP="0077029B">
      <w:pPr>
        <w:rPr>
          <w:rFonts w:ascii="Times New Roman" w:hAnsi="Times New Roman" w:cs="Times New Roman"/>
          <w:color w:val="000000" w:themeColor="text1"/>
        </w:rPr>
      </w:pPr>
    </w:p>
    <w:p w14:paraId="3B10A87D" w14:textId="091C8AAC" w:rsidR="0077029B" w:rsidRDefault="0077029B" w:rsidP="0077029B">
      <w:pPr>
        <w:rPr>
          <w:rFonts w:ascii="Times New Roman" w:hAnsi="Times New Roman" w:cs="Times New Roman"/>
          <w:color w:val="000000" w:themeColor="text1"/>
        </w:rPr>
      </w:pPr>
    </w:p>
    <w:p w14:paraId="48689B90" w14:textId="7024CC6F" w:rsidR="0077029B" w:rsidRDefault="0077029B" w:rsidP="0077029B">
      <w:pPr>
        <w:rPr>
          <w:rFonts w:ascii="Times New Roman" w:hAnsi="Times New Roman" w:cs="Times New Roman"/>
          <w:color w:val="000000" w:themeColor="text1"/>
        </w:rPr>
      </w:pPr>
    </w:p>
    <w:p w14:paraId="66607FC8" w14:textId="77777777" w:rsidR="0023128E" w:rsidRDefault="0023128E" w:rsidP="0023128E">
      <w:pPr>
        <w:rPr>
          <w:rFonts w:ascii="Times New Roman" w:hAnsi="Times New Roman" w:cs="Times New Roman"/>
          <w:color w:val="000000" w:themeColor="text1"/>
          <w:sz w:val="22"/>
          <w:szCs w:val="22"/>
        </w:rPr>
      </w:pPr>
    </w:p>
    <w:p w14:paraId="6A6C57E9" w14:textId="710437C6" w:rsidR="0077029B" w:rsidRDefault="0077029B" w:rsidP="0077029B">
      <w:pPr>
        <w:rPr>
          <w:rFonts w:ascii="Century Gothic" w:hAnsi="Century Gothic"/>
          <w:color w:val="F47D23"/>
          <w:sz w:val="36"/>
          <w:szCs w:val="36"/>
        </w:rPr>
      </w:pPr>
      <w:r>
        <w:rPr>
          <w:rFonts w:ascii="Century Gothic" w:hAnsi="Century Gothic"/>
          <w:color w:val="F47D23"/>
          <w:sz w:val="36"/>
          <w:szCs w:val="36"/>
        </w:rPr>
        <w:t>Discussion Questions</w:t>
      </w:r>
    </w:p>
    <w:p w14:paraId="59758493" w14:textId="26046CA4" w:rsidR="0077029B" w:rsidRPr="00F62D1F" w:rsidRDefault="0077029B" w:rsidP="0077029B">
      <w:pPr>
        <w:rPr>
          <w:rFonts w:ascii="Times New Roman" w:hAnsi="Times New Roman" w:cs="Times New Roman"/>
          <w:color w:val="000000" w:themeColor="text1"/>
        </w:rPr>
      </w:pPr>
    </w:p>
    <w:p w14:paraId="405720BD" w14:textId="77777777" w:rsidR="001C2C59" w:rsidRDefault="001C2C59" w:rsidP="001C2C59">
      <w:pPr>
        <w:pStyle w:val="ListParagraph"/>
        <w:numPr>
          <w:ilvl w:val="0"/>
          <w:numId w:val="3"/>
        </w:numPr>
        <w:rPr>
          <w:rFonts w:ascii="Times New Roman" w:eastAsia="Times New Roman" w:hAnsi="Times New Roman" w:cs="Times New Roman"/>
          <w:b/>
          <w:iCs/>
          <w:color w:val="000000"/>
        </w:rPr>
      </w:pPr>
      <w:r w:rsidRPr="00680CF4">
        <w:rPr>
          <w:rFonts w:ascii="Times New Roman" w:eastAsia="Times New Roman" w:hAnsi="Times New Roman" w:cs="Times New Roman"/>
          <w:b/>
          <w:iCs/>
          <w:color w:val="000000"/>
        </w:rPr>
        <w:t xml:space="preserve">What from this video inspired, </w:t>
      </w:r>
      <w:proofErr w:type="gramStart"/>
      <w:r w:rsidRPr="00680CF4">
        <w:rPr>
          <w:rFonts w:ascii="Times New Roman" w:eastAsia="Times New Roman" w:hAnsi="Times New Roman" w:cs="Times New Roman"/>
          <w:b/>
          <w:iCs/>
          <w:color w:val="000000"/>
        </w:rPr>
        <w:t>edified</w:t>
      </w:r>
      <w:proofErr w:type="gramEnd"/>
      <w:r w:rsidRPr="00680CF4">
        <w:rPr>
          <w:rFonts w:ascii="Times New Roman" w:eastAsia="Times New Roman" w:hAnsi="Times New Roman" w:cs="Times New Roman"/>
          <w:b/>
          <w:iCs/>
          <w:color w:val="000000"/>
        </w:rPr>
        <w:t xml:space="preserve"> or challenged you?</w:t>
      </w:r>
    </w:p>
    <w:p w14:paraId="38D2AF9B" w14:textId="77777777" w:rsidR="001C2C59" w:rsidRDefault="001C2C59" w:rsidP="001C2C59">
      <w:pPr>
        <w:pStyle w:val="ListParagraph"/>
        <w:rPr>
          <w:rFonts w:ascii="Times New Roman" w:hAnsi="Times New Roman" w:cs="Times New Roman"/>
          <w:b/>
          <w:bCs/>
          <w:color w:val="000000" w:themeColor="text1"/>
        </w:rPr>
      </w:pPr>
    </w:p>
    <w:p w14:paraId="299DAB80" w14:textId="03DFB941" w:rsidR="001C2C59" w:rsidRDefault="001C2C59" w:rsidP="001C2C59">
      <w:pPr>
        <w:pStyle w:val="ListParagraph"/>
        <w:numPr>
          <w:ilvl w:val="0"/>
          <w:numId w:val="3"/>
        </w:numPr>
        <w:rPr>
          <w:rFonts w:ascii="Times New Roman" w:hAnsi="Times New Roman" w:cs="Times New Roman"/>
          <w:b/>
          <w:bCs/>
          <w:color w:val="000000" w:themeColor="text1"/>
        </w:rPr>
      </w:pPr>
      <w:r w:rsidRPr="005F05C8">
        <w:rPr>
          <w:rFonts w:ascii="Times New Roman" w:hAnsi="Times New Roman" w:cs="Times New Roman"/>
          <w:b/>
          <w:bCs/>
          <w:color w:val="000000" w:themeColor="text1"/>
        </w:rPr>
        <w:t>Dr. Butler states, “A century ago 90</w:t>
      </w:r>
      <w:r>
        <w:rPr>
          <w:rFonts w:ascii="Times New Roman" w:hAnsi="Times New Roman" w:cs="Times New Roman"/>
          <w:b/>
          <w:bCs/>
          <w:color w:val="000000" w:themeColor="text1"/>
        </w:rPr>
        <w:t xml:space="preserve"> percent</w:t>
      </w:r>
      <w:r w:rsidRPr="005F05C8">
        <w:rPr>
          <w:rFonts w:ascii="Times New Roman" w:hAnsi="Times New Roman" w:cs="Times New Roman"/>
          <w:b/>
          <w:bCs/>
          <w:color w:val="000000" w:themeColor="text1"/>
        </w:rPr>
        <w:t xml:space="preserve"> of Americans spent their last days at home among families…and in our modern era 70</w:t>
      </w:r>
      <w:r>
        <w:rPr>
          <w:rFonts w:ascii="Times New Roman" w:hAnsi="Times New Roman" w:cs="Times New Roman"/>
          <w:b/>
          <w:bCs/>
          <w:color w:val="000000" w:themeColor="text1"/>
        </w:rPr>
        <w:t xml:space="preserve"> percent</w:t>
      </w:r>
      <w:r w:rsidRPr="005F05C8">
        <w:rPr>
          <w:rFonts w:ascii="Times New Roman" w:hAnsi="Times New Roman" w:cs="Times New Roman"/>
          <w:b/>
          <w:bCs/>
          <w:color w:val="000000" w:themeColor="text1"/>
        </w:rPr>
        <w:t xml:space="preserve"> of Americans still voice a desire to die at home among family.</w:t>
      </w:r>
      <w:r>
        <w:rPr>
          <w:rFonts w:ascii="Times New Roman" w:hAnsi="Times New Roman" w:cs="Times New Roman"/>
          <w:b/>
          <w:bCs/>
          <w:color w:val="000000" w:themeColor="text1"/>
        </w:rPr>
        <w:t xml:space="preserve"> </w:t>
      </w:r>
      <w:r w:rsidRPr="005F05C8">
        <w:rPr>
          <w:rFonts w:ascii="Times New Roman" w:hAnsi="Times New Roman" w:cs="Times New Roman"/>
          <w:b/>
          <w:bCs/>
          <w:color w:val="000000" w:themeColor="text1"/>
        </w:rPr>
        <w:t>However, only 30</w:t>
      </w:r>
      <w:r>
        <w:rPr>
          <w:rFonts w:ascii="Times New Roman" w:hAnsi="Times New Roman" w:cs="Times New Roman"/>
          <w:b/>
          <w:bCs/>
          <w:color w:val="000000" w:themeColor="text1"/>
        </w:rPr>
        <w:t xml:space="preserve"> </w:t>
      </w:r>
      <w:proofErr w:type="gramStart"/>
      <w:r>
        <w:rPr>
          <w:rFonts w:ascii="Times New Roman" w:hAnsi="Times New Roman" w:cs="Times New Roman"/>
          <w:b/>
          <w:bCs/>
          <w:color w:val="000000" w:themeColor="text1"/>
        </w:rPr>
        <w:t>person</w:t>
      </w:r>
      <w:proofErr w:type="gramEnd"/>
      <w:r w:rsidRPr="005F05C8">
        <w:rPr>
          <w:rFonts w:ascii="Times New Roman" w:hAnsi="Times New Roman" w:cs="Times New Roman"/>
          <w:b/>
          <w:bCs/>
          <w:color w:val="000000" w:themeColor="text1"/>
        </w:rPr>
        <w:t xml:space="preserve"> of us do.”</w:t>
      </w:r>
      <w:r>
        <w:rPr>
          <w:rFonts w:ascii="Times New Roman" w:hAnsi="Times New Roman" w:cs="Times New Roman"/>
          <w:b/>
          <w:bCs/>
          <w:color w:val="000000" w:themeColor="text1"/>
        </w:rPr>
        <w:t xml:space="preserve"> </w:t>
      </w:r>
      <w:r w:rsidRPr="005F05C8">
        <w:rPr>
          <w:rFonts w:ascii="Times New Roman" w:hAnsi="Times New Roman" w:cs="Times New Roman"/>
          <w:b/>
          <w:bCs/>
          <w:color w:val="000000" w:themeColor="text1"/>
        </w:rPr>
        <w:t>What are some possible explanations for this discrepancy?</w:t>
      </w:r>
    </w:p>
    <w:p w14:paraId="054C0057" w14:textId="77777777" w:rsidR="001C2C59" w:rsidRDefault="001C2C59" w:rsidP="001C2C59">
      <w:pPr>
        <w:pStyle w:val="ListParagraph"/>
        <w:rPr>
          <w:rFonts w:ascii="Times New Roman" w:hAnsi="Times New Roman" w:cs="Times New Roman"/>
          <w:b/>
          <w:bCs/>
          <w:color w:val="000000" w:themeColor="text1"/>
        </w:rPr>
      </w:pPr>
    </w:p>
    <w:p w14:paraId="36394E5B" w14:textId="1FDD3BCE" w:rsidR="001C2C59" w:rsidRDefault="001C2C59" w:rsidP="001C2C59">
      <w:pPr>
        <w:pStyle w:val="ListParagraph"/>
        <w:numPr>
          <w:ilvl w:val="0"/>
          <w:numId w:val="3"/>
        </w:numPr>
        <w:rPr>
          <w:rFonts w:ascii="Times New Roman" w:hAnsi="Times New Roman" w:cs="Times New Roman"/>
          <w:b/>
          <w:bCs/>
          <w:color w:val="000000" w:themeColor="text1"/>
        </w:rPr>
      </w:pPr>
      <w:r w:rsidRPr="005F05C8">
        <w:rPr>
          <w:rFonts w:ascii="Times New Roman" w:hAnsi="Times New Roman" w:cs="Times New Roman"/>
          <w:b/>
          <w:bCs/>
          <w:color w:val="000000" w:themeColor="text1"/>
        </w:rPr>
        <w:lastRenderedPageBreak/>
        <w:t>“Christian physicians are uniquely positioned to guide patients through end-of-life dilemmas that so cut to the heart of who we are in Christ.”</w:t>
      </w:r>
      <w:r>
        <w:rPr>
          <w:rFonts w:ascii="Times New Roman" w:hAnsi="Times New Roman" w:cs="Times New Roman"/>
          <w:b/>
          <w:bCs/>
          <w:color w:val="000000" w:themeColor="text1"/>
        </w:rPr>
        <w:t xml:space="preserve"> </w:t>
      </w:r>
      <w:r w:rsidRPr="005F05C8">
        <w:rPr>
          <w:rFonts w:ascii="Times New Roman" w:hAnsi="Times New Roman" w:cs="Times New Roman"/>
          <w:b/>
          <w:bCs/>
          <w:color w:val="000000" w:themeColor="text1"/>
        </w:rPr>
        <w:t>Do you agree or disagree, and why?</w:t>
      </w:r>
    </w:p>
    <w:p w14:paraId="0C96441C" w14:textId="77777777" w:rsidR="001C2C59" w:rsidRDefault="001C2C59" w:rsidP="001C2C59">
      <w:pPr>
        <w:pStyle w:val="ListParagraph"/>
        <w:rPr>
          <w:rFonts w:ascii="Times New Roman" w:hAnsi="Times New Roman" w:cs="Times New Roman"/>
          <w:b/>
          <w:bCs/>
          <w:color w:val="000000" w:themeColor="text1"/>
        </w:rPr>
      </w:pPr>
    </w:p>
    <w:p w14:paraId="1311676F" w14:textId="4FB5CD6A" w:rsidR="001C2C59" w:rsidRDefault="001C2C59" w:rsidP="001C2C59">
      <w:pPr>
        <w:pStyle w:val="ListParagraph"/>
        <w:numPr>
          <w:ilvl w:val="0"/>
          <w:numId w:val="3"/>
        </w:numPr>
        <w:rPr>
          <w:rFonts w:ascii="Times New Roman" w:hAnsi="Times New Roman" w:cs="Times New Roman"/>
          <w:b/>
          <w:bCs/>
          <w:color w:val="000000" w:themeColor="text1"/>
        </w:rPr>
      </w:pPr>
      <w:r w:rsidRPr="005F05C8">
        <w:rPr>
          <w:rFonts w:ascii="Times New Roman" w:hAnsi="Times New Roman" w:cs="Times New Roman"/>
          <w:b/>
          <w:bCs/>
          <w:color w:val="000000" w:themeColor="text1"/>
        </w:rPr>
        <w:t xml:space="preserve">Why might </w:t>
      </w:r>
      <w:r>
        <w:rPr>
          <w:rFonts w:ascii="Times New Roman" w:hAnsi="Times New Roman" w:cs="Times New Roman"/>
          <w:b/>
          <w:bCs/>
          <w:color w:val="000000" w:themeColor="text1"/>
        </w:rPr>
        <w:t>healthcare professionals</w:t>
      </w:r>
      <w:r w:rsidRPr="005F05C8">
        <w:rPr>
          <w:rFonts w:ascii="Times New Roman" w:hAnsi="Times New Roman" w:cs="Times New Roman"/>
          <w:b/>
          <w:bCs/>
          <w:color w:val="000000" w:themeColor="text1"/>
        </w:rPr>
        <w:t xml:space="preserve"> be hesitant to refer patients to, or consult with, a chaplain?</w:t>
      </w:r>
    </w:p>
    <w:p w14:paraId="03BDA138" w14:textId="77777777" w:rsidR="001C2C59" w:rsidRDefault="001C2C59" w:rsidP="001C2C59">
      <w:pPr>
        <w:pStyle w:val="ListParagraph"/>
        <w:rPr>
          <w:rFonts w:ascii="Times New Roman" w:hAnsi="Times New Roman" w:cs="Times New Roman"/>
          <w:b/>
          <w:bCs/>
          <w:color w:val="000000" w:themeColor="text1"/>
        </w:rPr>
      </w:pPr>
    </w:p>
    <w:p w14:paraId="0E715621" w14:textId="7BBFAF86" w:rsidR="001C2C59" w:rsidRDefault="001C2C59" w:rsidP="001C2C59">
      <w:pPr>
        <w:pStyle w:val="ListParagraph"/>
        <w:numPr>
          <w:ilvl w:val="0"/>
          <w:numId w:val="3"/>
        </w:numPr>
        <w:rPr>
          <w:rFonts w:ascii="Times New Roman" w:hAnsi="Times New Roman" w:cs="Times New Roman"/>
          <w:b/>
          <w:bCs/>
          <w:color w:val="000000" w:themeColor="text1"/>
        </w:rPr>
      </w:pPr>
      <w:r w:rsidRPr="005F05C8">
        <w:rPr>
          <w:rFonts w:ascii="Times New Roman" w:hAnsi="Times New Roman" w:cs="Times New Roman"/>
          <w:b/>
          <w:bCs/>
          <w:color w:val="000000" w:themeColor="text1"/>
        </w:rPr>
        <w:t>Dr. Al Weir states, “Near the end of their lives they (terminally ill patients) can come to a point where they can accept deep thoughts in ways that they can’t earlier in their lives.”</w:t>
      </w:r>
    </w:p>
    <w:p w14:paraId="234AA4AE" w14:textId="77777777" w:rsidR="009B7E9F" w:rsidRDefault="009B7E9F" w:rsidP="009B7E9F">
      <w:pPr>
        <w:pStyle w:val="ListParagraph"/>
        <w:ind w:left="1080"/>
        <w:rPr>
          <w:rFonts w:ascii="Times New Roman" w:hAnsi="Times New Roman" w:cs="Times New Roman"/>
          <w:b/>
          <w:bCs/>
          <w:color w:val="000000" w:themeColor="text1"/>
        </w:rPr>
      </w:pPr>
    </w:p>
    <w:p w14:paraId="1FD826CB" w14:textId="2DBE302F" w:rsidR="001C2C59" w:rsidRPr="009B7E9F" w:rsidRDefault="001C2C59" w:rsidP="009B7E9F">
      <w:pPr>
        <w:pStyle w:val="ListParagraph"/>
        <w:numPr>
          <w:ilvl w:val="0"/>
          <w:numId w:val="5"/>
        </w:numPr>
        <w:rPr>
          <w:rFonts w:ascii="Times New Roman" w:hAnsi="Times New Roman" w:cs="Times New Roman"/>
          <w:b/>
          <w:bCs/>
          <w:color w:val="000000" w:themeColor="text1"/>
        </w:rPr>
      </w:pPr>
      <w:r w:rsidRPr="009B7E9F">
        <w:rPr>
          <w:rFonts w:ascii="Times New Roman" w:hAnsi="Times New Roman" w:cs="Times New Roman"/>
          <w:b/>
          <w:bCs/>
          <w:color w:val="000000" w:themeColor="text1"/>
        </w:rPr>
        <w:t>Why might this be so?</w:t>
      </w:r>
    </w:p>
    <w:p w14:paraId="52A40CC5" w14:textId="54C960B1" w:rsidR="001C2C59" w:rsidRDefault="001C2C59" w:rsidP="009B7E9F">
      <w:pPr>
        <w:pStyle w:val="ListParagraph"/>
        <w:numPr>
          <w:ilvl w:val="0"/>
          <w:numId w:val="5"/>
        </w:numPr>
        <w:rPr>
          <w:rFonts w:ascii="Times New Roman" w:hAnsi="Times New Roman" w:cs="Times New Roman"/>
          <w:b/>
          <w:bCs/>
          <w:color w:val="000000" w:themeColor="text1"/>
        </w:rPr>
      </w:pPr>
      <w:r w:rsidRPr="005F05C8">
        <w:rPr>
          <w:rFonts w:ascii="Times New Roman" w:hAnsi="Times New Roman" w:cs="Times New Roman"/>
          <w:b/>
          <w:bCs/>
          <w:color w:val="000000" w:themeColor="text1"/>
        </w:rPr>
        <w:t>Can you think of any examples of end-of-life faith conversions in the Bible?</w:t>
      </w:r>
      <w:r>
        <w:rPr>
          <w:rFonts w:ascii="Times New Roman" w:hAnsi="Times New Roman" w:cs="Times New Roman"/>
          <w:b/>
          <w:bCs/>
          <w:color w:val="000000" w:themeColor="text1"/>
        </w:rPr>
        <w:t xml:space="preserve"> F</w:t>
      </w:r>
      <w:r w:rsidRPr="005F05C8">
        <w:rPr>
          <w:rFonts w:ascii="Times New Roman" w:hAnsi="Times New Roman" w:cs="Times New Roman"/>
          <w:b/>
          <w:bCs/>
          <w:color w:val="000000" w:themeColor="text1"/>
        </w:rPr>
        <w:t xml:space="preserve">or </w:t>
      </w:r>
    </w:p>
    <w:p w14:paraId="61CEF337" w14:textId="425504C0" w:rsidR="001C2C59" w:rsidRDefault="001C2C59" w:rsidP="009B7E9F">
      <w:pPr>
        <w:pStyle w:val="ListParagraph"/>
        <w:ind w:firstLine="360"/>
        <w:rPr>
          <w:rFonts w:ascii="Times New Roman" w:hAnsi="Times New Roman" w:cs="Times New Roman"/>
          <w:b/>
          <w:bCs/>
          <w:color w:val="000000" w:themeColor="text1"/>
        </w:rPr>
      </w:pPr>
      <w:r w:rsidRPr="005F05C8">
        <w:rPr>
          <w:rFonts w:ascii="Times New Roman" w:hAnsi="Times New Roman" w:cs="Times New Roman"/>
          <w:b/>
          <w:bCs/>
          <w:color w:val="000000" w:themeColor="text1"/>
        </w:rPr>
        <w:t>help, see Luke 23:39-43.</w:t>
      </w:r>
      <w:r>
        <w:rPr>
          <w:rFonts w:ascii="Times New Roman" w:hAnsi="Times New Roman" w:cs="Times New Roman"/>
          <w:b/>
          <w:bCs/>
          <w:color w:val="000000" w:themeColor="text1"/>
        </w:rPr>
        <w:t xml:space="preserve"> </w:t>
      </w:r>
      <w:r w:rsidRPr="005F05C8">
        <w:rPr>
          <w:rFonts w:ascii="Times New Roman" w:hAnsi="Times New Roman" w:cs="Times New Roman"/>
          <w:b/>
          <w:bCs/>
          <w:color w:val="000000" w:themeColor="text1"/>
        </w:rPr>
        <w:t>Any others?</w:t>
      </w:r>
    </w:p>
    <w:p w14:paraId="38BFC562" w14:textId="77777777" w:rsidR="001C2C59" w:rsidRDefault="001C2C59" w:rsidP="001C2C59">
      <w:pPr>
        <w:pStyle w:val="ListParagraph"/>
        <w:rPr>
          <w:rFonts w:ascii="Times New Roman" w:hAnsi="Times New Roman" w:cs="Times New Roman"/>
          <w:b/>
          <w:bCs/>
          <w:color w:val="000000" w:themeColor="text1"/>
        </w:rPr>
      </w:pPr>
    </w:p>
    <w:p w14:paraId="26AE49F1" w14:textId="7A8AC54B" w:rsidR="001C2C59" w:rsidRPr="005F05C8" w:rsidRDefault="001C2C59" w:rsidP="001C2C59">
      <w:pPr>
        <w:pStyle w:val="ListParagraph"/>
        <w:numPr>
          <w:ilvl w:val="0"/>
          <w:numId w:val="3"/>
        </w:numPr>
        <w:rPr>
          <w:rFonts w:ascii="Times New Roman" w:hAnsi="Times New Roman" w:cs="Times New Roman"/>
          <w:b/>
          <w:bCs/>
          <w:color w:val="000000" w:themeColor="text1"/>
        </w:rPr>
      </w:pPr>
      <w:r w:rsidRPr="005F05C8">
        <w:rPr>
          <w:rFonts w:ascii="Times New Roman" w:hAnsi="Times New Roman" w:cs="Times New Roman"/>
          <w:b/>
          <w:bCs/>
          <w:color w:val="000000" w:themeColor="text1"/>
        </w:rPr>
        <w:t xml:space="preserve">Dr. Steve Sartori uses questions to help </w:t>
      </w:r>
      <w:proofErr w:type="gramStart"/>
      <w:r w:rsidRPr="005F05C8">
        <w:rPr>
          <w:rFonts w:ascii="Times New Roman" w:hAnsi="Times New Roman" w:cs="Times New Roman"/>
          <w:b/>
          <w:bCs/>
          <w:color w:val="000000" w:themeColor="text1"/>
        </w:rPr>
        <w:t>open up</w:t>
      </w:r>
      <w:proofErr w:type="gramEnd"/>
      <w:r w:rsidRPr="005F05C8">
        <w:rPr>
          <w:rFonts w:ascii="Times New Roman" w:hAnsi="Times New Roman" w:cs="Times New Roman"/>
          <w:b/>
          <w:bCs/>
          <w:color w:val="000000" w:themeColor="text1"/>
        </w:rPr>
        <w:t xml:space="preserve"> his patient to </w:t>
      </w:r>
      <w:r>
        <w:rPr>
          <w:rFonts w:ascii="Times New Roman" w:hAnsi="Times New Roman" w:cs="Times New Roman"/>
          <w:b/>
          <w:bCs/>
          <w:color w:val="000000" w:themeColor="text1"/>
        </w:rPr>
        <w:t>the</w:t>
      </w:r>
      <w:r w:rsidRPr="005F05C8">
        <w:rPr>
          <w:rFonts w:ascii="Times New Roman" w:hAnsi="Times New Roman" w:cs="Times New Roman"/>
          <w:b/>
          <w:bCs/>
          <w:color w:val="000000" w:themeColor="text1"/>
        </w:rPr>
        <w:t xml:space="preserve"> need for Christ.</w:t>
      </w:r>
      <w:r>
        <w:rPr>
          <w:rFonts w:ascii="Times New Roman" w:hAnsi="Times New Roman" w:cs="Times New Roman"/>
          <w:b/>
          <w:bCs/>
          <w:color w:val="000000" w:themeColor="text1"/>
        </w:rPr>
        <w:t xml:space="preserve"> </w:t>
      </w:r>
      <w:r w:rsidRPr="005F05C8">
        <w:rPr>
          <w:rFonts w:ascii="Times New Roman" w:hAnsi="Times New Roman" w:cs="Times New Roman"/>
          <w:b/>
          <w:bCs/>
          <w:color w:val="000000" w:themeColor="text1"/>
        </w:rPr>
        <w:t>What are some examples of questions we might utilize in a similar situation?</w:t>
      </w:r>
    </w:p>
    <w:p w14:paraId="27633F24" w14:textId="77777777" w:rsidR="001C2C59" w:rsidRDefault="001C2C59" w:rsidP="001C2C59">
      <w:pPr>
        <w:pStyle w:val="ListParagraph"/>
        <w:rPr>
          <w:rFonts w:ascii="Times New Roman" w:hAnsi="Times New Roman" w:cs="Times New Roman"/>
          <w:b/>
          <w:bCs/>
          <w:color w:val="000000" w:themeColor="text1"/>
        </w:rPr>
      </w:pPr>
    </w:p>
    <w:p w14:paraId="2CF05AF4" w14:textId="30041340" w:rsidR="001C2C59" w:rsidRDefault="001C2C59" w:rsidP="001C2C59">
      <w:pPr>
        <w:pStyle w:val="ListParagraph"/>
        <w:numPr>
          <w:ilvl w:val="0"/>
          <w:numId w:val="3"/>
        </w:numPr>
        <w:rPr>
          <w:rFonts w:ascii="Times New Roman" w:hAnsi="Times New Roman" w:cs="Times New Roman"/>
          <w:b/>
          <w:bCs/>
          <w:color w:val="000000" w:themeColor="text1"/>
        </w:rPr>
      </w:pPr>
      <w:r w:rsidRPr="005E28B8">
        <w:rPr>
          <w:rFonts w:ascii="Times New Roman" w:hAnsi="Times New Roman" w:cs="Times New Roman"/>
          <w:b/>
          <w:bCs/>
          <w:color w:val="000000" w:themeColor="text1"/>
        </w:rPr>
        <w:t xml:space="preserve">One of Dr. Butler’s insightful suggestions is to “address questions before patients are silenced by illness </w:t>
      </w:r>
      <w:r>
        <w:rPr>
          <w:rFonts w:ascii="Times New Roman" w:hAnsi="Times New Roman" w:cs="Times New Roman"/>
          <w:b/>
          <w:bCs/>
          <w:color w:val="000000" w:themeColor="text1"/>
        </w:rPr>
        <w:t>and</w:t>
      </w:r>
      <w:r w:rsidRPr="005E28B8">
        <w:rPr>
          <w:rFonts w:ascii="Times New Roman" w:hAnsi="Times New Roman" w:cs="Times New Roman"/>
          <w:b/>
          <w:bCs/>
          <w:color w:val="000000" w:themeColor="text1"/>
        </w:rPr>
        <w:t xml:space="preserve"> medical technology</w:t>
      </w:r>
      <w:r>
        <w:rPr>
          <w:rFonts w:ascii="Times New Roman" w:hAnsi="Times New Roman" w:cs="Times New Roman"/>
          <w:b/>
          <w:bCs/>
          <w:color w:val="000000" w:themeColor="text1"/>
        </w:rPr>
        <w:t>.</w:t>
      </w:r>
      <w:r w:rsidRPr="005E28B8">
        <w:rPr>
          <w:rFonts w:ascii="Times New Roman" w:hAnsi="Times New Roman" w:cs="Times New Roman"/>
          <w:b/>
          <w:bCs/>
          <w:color w:val="000000" w:themeColor="text1"/>
        </w:rPr>
        <w:t>”</w:t>
      </w:r>
      <w:r>
        <w:rPr>
          <w:rFonts w:ascii="Times New Roman" w:hAnsi="Times New Roman" w:cs="Times New Roman"/>
          <w:b/>
          <w:bCs/>
          <w:color w:val="000000" w:themeColor="text1"/>
        </w:rPr>
        <w:t xml:space="preserve"> </w:t>
      </w:r>
      <w:r w:rsidRPr="005E28B8">
        <w:rPr>
          <w:rFonts w:ascii="Times New Roman" w:hAnsi="Times New Roman" w:cs="Times New Roman"/>
          <w:b/>
          <w:bCs/>
          <w:color w:val="000000" w:themeColor="text1"/>
        </w:rPr>
        <w:t xml:space="preserve">Who are some of the individuals </w:t>
      </w:r>
      <w:r>
        <w:rPr>
          <w:rFonts w:ascii="Times New Roman" w:hAnsi="Times New Roman" w:cs="Times New Roman"/>
          <w:b/>
          <w:bCs/>
          <w:color w:val="000000" w:themeColor="text1"/>
        </w:rPr>
        <w:t>who</w:t>
      </w:r>
      <w:r w:rsidRPr="005E28B8">
        <w:rPr>
          <w:rFonts w:ascii="Times New Roman" w:hAnsi="Times New Roman" w:cs="Times New Roman"/>
          <w:b/>
          <w:bCs/>
          <w:color w:val="000000" w:themeColor="text1"/>
        </w:rPr>
        <w:t xml:space="preserve"> could help to address patients’ spiritual concerns?</w:t>
      </w:r>
    </w:p>
    <w:p w14:paraId="556EF457" w14:textId="77777777" w:rsidR="001C2C59" w:rsidRDefault="001C2C59" w:rsidP="001C2C59">
      <w:pPr>
        <w:ind w:left="720"/>
        <w:rPr>
          <w:rFonts w:ascii="Times New Roman" w:eastAsia="Times New Roman" w:hAnsi="Times New Roman" w:cs="Times New Roman"/>
          <w:b/>
          <w:iCs/>
          <w:color w:val="000000"/>
        </w:rPr>
      </w:pPr>
    </w:p>
    <w:p w14:paraId="25629117" w14:textId="257A0718" w:rsidR="0049541F" w:rsidRPr="001C2C59" w:rsidRDefault="001C2C59" w:rsidP="001C2C59">
      <w:pPr>
        <w:numPr>
          <w:ilvl w:val="0"/>
          <w:numId w:val="3"/>
        </w:numPr>
        <w:rPr>
          <w:rFonts w:ascii="Times New Roman" w:eastAsia="Times New Roman" w:hAnsi="Times New Roman" w:cs="Times New Roman"/>
          <w:b/>
          <w:iCs/>
          <w:color w:val="000000"/>
        </w:rPr>
      </w:pPr>
      <w:r w:rsidRPr="00A353D4">
        <w:rPr>
          <w:rFonts w:ascii="Times New Roman" w:eastAsia="Times New Roman" w:hAnsi="Times New Roman" w:cs="Times New Roman"/>
          <w:b/>
          <w:iCs/>
          <w:color w:val="000000"/>
        </w:rPr>
        <w:t>What is one take-home item from today’s session that you hope to implement?</w:t>
      </w:r>
    </w:p>
    <w:p w14:paraId="3C02A0AF" w14:textId="77777777" w:rsidR="0049541F" w:rsidRDefault="0049541F" w:rsidP="001C2C59">
      <w:pPr>
        <w:rPr>
          <w:rFonts w:ascii="Times New Roman" w:hAnsi="Times New Roman" w:cs="Times New Roman"/>
          <w:b/>
          <w:bCs/>
          <w:color w:val="000000" w:themeColor="text1"/>
        </w:rPr>
      </w:pPr>
    </w:p>
    <w:p w14:paraId="57116F5E" w14:textId="77777777" w:rsidR="001C2C59" w:rsidRPr="007F325C" w:rsidRDefault="001C2C59" w:rsidP="001C2C59">
      <w:pPr>
        <w:ind w:left="720"/>
        <w:rPr>
          <w:rFonts w:ascii="Times New Roman" w:hAnsi="Times New Roman" w:cs="Times New Roman"/>
          <w:i/>
          <w:iCs/>
          <w:color w:val="FF0000"/>
        </w:rPr>
      </w:pPr>
      <w:r w:rsidRPr="007F325C">
        <w:rPr>
          <w:rFonts w:ascii="Times New Roman" w:hAnsi="Times New Roman" w:cs="Times New Roman"/>
          <w:i/>
          <w:iCs/>
        </w:rPr>
        <w:t xml:space="preserve">Note: </w:t>
      </w:r>
      <w:r w:rsidRPr="007F325C">
        <w:rPr>
          <w:rFonts w:ascii="Times New Roman" w:hAnsi="Times New Roman" w:cs="Times New Roman"/>
          <w:i/>
          <w:iCs/>
          <w:color w:val="000000" w:themeColor="text1"/>
        </w:rPr>
        <w:t xml:space="preserve">Dr. Butler’s four principles, included at the end of this episode, will be repeated at the beginning of Episode 25. </w:t>
      </w:r>
    </w:p>
    <w:p w14:paraId="610781C0" w14:textId="78A6CD05" w:rsidR="00F62D1F" w:rsidRDefault="00F62D1F" w:rsidP="0023128E">
      <w:pPr>
        <w:rPr>
          <w:rFonts w:ascii="Times New Roman" w:hAnsi="Times New Roman" w:cs="Times New Roman"/>
          <w:color w:val="000000" w:themeColor="text1"/>
        </w:rPr>
      </w:pPr>
    </w:p>
    <w:p w14:paraId="321443BC" w14:textId="77777777" w:rsidR="001C2C59" w:rsidRPr="00F62D1F" w:rsidRDefault="001C2C59" w:rsidP="0023128E">
      <w:pPr>
        <w:rPr>
          <w:rFonts w:ascii="Times New Roman" w:hAnsi="Times New Roman" w:cs="Times New Roman"/>
          <w:color w:val="000000" w:themeColor="text1"/>
        </w:rPr>
      </w:pPr>
    </w:p>
    <w:p w14:paraId="6BA2E5C6" w14:textId="2F248A9F" w:rsidR="0077029B" w:rsidRDefault="0077029B" w:rsidP="0077029B">
      <w:pPr>
        <w:rPr>
          <w:rFonts w:ascii="Century Gothic" w:hAnsi="Century Gothic"/>
          <w:color w:val="F47D23"/>
          <w:sz w:val="36"/>
          <w:szCs w:val="36"/>
        </w:rPr>
      </w:pPr>
      <w:r>
        <w:rPr>
          <w:rFonts w:ascii="Century Gothic" w:hAnsi="Century Gothic"/>
          <w:color w:val="F47D23"/>
          <w:sz w:val="36"/>
          <w:szCs w:val="36"/>
        </w:rPr>
        <w:t>Additional Resources</w:t>
      </w:r>
    </w:p>
    <w:p w14:paraId="6355D005" w14:textId="58403189" w:rsidR="0077029B" w:rsidRDefault="0077029B" w:rsidP="0077029B">
      <w:pPr>
        <w:rPr>
          <w:rFonts w:ascii="Times New Roman" w:hAnsi="Times New Roman" w:cs="Times New Roman"/>
          <w:color w:val="000000" w:themeColor="text1"/>
          <w:sz w:val="22"/>
          <w:szCs w:val="22"/>
        </w:rPr>
      </w:pPr>
    </w:p>
    <w:p w14:paraId="79C36735" w14:textId="77777777" w:rsidR="001C2C59" w:rsidRDefault="000D45F0" w:rsidP="001C2C59">
      <w:pPr>
        <w:pStyle w:val="ListParagraph"/>
        <w:numPr>
          <w:ilvl w:val="0"/>
          <w:numId w:val="2"/>
        </w:numPr>
        <w:rPr>
          <w:rFonts w:ascii="Times New Roman" w:hAnsi="Times New Roman" w:cs="Times New Roman"/>
          <w:color w:val="000000" w:themeColor="text1"/>
        </w:rPr>
      </w:pPr>
      <w:hyperlink r:id="rId10" w:history="1">
        <w:r w:rsidR="001C2C59" w:rsidRPr="00B530CB">
          <w:rPr>
            <w:rStyle w:val="Hyperlink"/>
            <w:rFonts w:ascii="Times New Roman" w:hAnsi="Times New Roman" w:cs="Times New Roman"/>
            <w:i/>
            <w:iCs/>
          </w:rPr>
          <w:t>Medical Ethics and the Faith Factor: A Handbook for Clergy and Healthcare Professionals</w:t>
        </w:r>
      </w:hyperlink>
      <w:r w:rsidR="001C2C59">
        <w:rPr>
          <w:rFonts w:ascii="Times New Roman" w:hAnsi="Times New Roman" w:cs="Times New Roman"/>
          <w:color w:val="000000" w:themeColor="text1"/>
        </w:rPr>
        <w:t xml:space="preserve"> </w:t>
      </w:r>
      <w:r w:rsidR="001C2C59" w:rsidRPr="00FC34E0">
        <w:rPr>
          <w:rFonts w:ascii="Times New Roman" w:hAnsi="Times New Roman" w:cs="Times New Roman"/>
          <w:color w:val="000000" w:themeColor="text1"/>
        </w:rPr>
        <w:t>by Robert Orr</w:t>
      </w:r>
    </w:p>
    <w:p w14:paraId="585B679F" w14:textId="77777777" w:rsidR="001C2C59" w:rsidRDefault="000D45F0" w:rsidP="001C2C59">
      <w:pPr>
        <w:pStyle w:val="ListParagraph"/>
        <w:numPr>
          <w:ilvl w:val="0"/>
          <w:numId w:val="2"/>
        </w:numPr>
        <w:rPr>
          <w:rFonts w:ascii="Times New Roman" w:hAnsi="Times New Roman" w:cs="Times New Roman"/>
          <w:color w:val="000000" w:themeColor="text1"/>
        </w:rPr>
      </w:pPr>
      <w:hyperlink r:id="rId11" w:history="1">
        <w:r w:rsidR="001C2C59" w:rsidRPr="00B530CB">
          <w:rPr>
            <w:rStyle w:val="Hyperlink"/>
            <w:rFonts w:ascii="Times New Roman" w:hAnsi="Times New Roman" w:cs="Times New Roman"/>
            <w:i/>
            <w:iCs/>
          </w:rPr>
          <w:t>Hostility to Hospitality: Spirituality and Professional Socialization within Medicine</w:t>
        </w:r>
      </w:hyperlink>
      <w:r w:rsidR="001C2C59" w:rsidRPr="00FC34E0">
        <w:rPr>
          <w:rFonts w:ascii="Times New Roman" w:hAnsi="Times New Roman" w:cs="Times New Roman"/>
          <w:color w:val="000000" w:themeColor="text1"/>
          <w:u w:val="single"/>
        </w:rPr>
        <w:t xml:space="preserve"> </w:t>
      </w:r>
      <w:r w:rsidR="001C2C59" w:rsidRPr="00FC34E0">
        <w:rPr>
          <w:rFonts w:ascii="Times New Roman" w:hAnsi="Times New Roman" w:cs="Times New Roman"/>
          <w:color w:val="000000" w:themeColor="text1"/>
        </w:rPr>
        <w:t>by Michael and Tracey Balboni</w:t>
      </w:r>
    </w:p>
    <w:p w14:paraId="45A312E8" w14:textId="77777777" w:rsidR="001C2C59" w:rsidRDefault="000D45F0" w:rsidP="001C2C59">
      <w:pPr>
        <w:pStyle w:val="ListParagraph"/>
        <w:numPr>
          <w:ilvl w:val="0"/>
          <w:numId w:val="2"/>
        </w:numPr>
        <w:rPr>
          <w:rFonts w:ascii="Times New Roman" w:hAnsi="Times New Roman" w:cs="Times New Roman"/>
          <w:color w:val="000000" w:themeColor="text1"/>
        </w:rPr>
      </w:pPr>
      <w:hyperlink r:id="rId12" w:history="1">
        <w:r w:rsidR="001C2C59" w:rsidRPr="00B530CB">
          <w:rPr>
            <w:rStyle w:val="Hyperlink"/>
            <w:rFonts w:ascii="Times New Roman" w:hAnsi="Times New Roman" w:cs="Times New Roman"/>
            <w:i/>
            <w:iCs/>
          </w:rPr>
          <w:t>Between Life and Death: A Gospel-Centered Guide to End-of-Life Medical Care</w:t>
        </w:r>
      </w:hyperlink>
      <w:r w:rsidR="001C2C59" w:rsidRPr="00FC34E0">
        <w:rPr>
          <w:rFonts w:ascii="Times New Roman" w:hAnsi="Times New Roman" w:cs="Times New Roman"/>
          <w:color w:val="000000" w:themeColor="text1"/>
          <w:u w:val="single"/>
        </w:rPr>
        <w:t xml:space="preserve"> </w:t>
      </w:r>
      <w:r w:rsidR="001C2C59" w:rsidRPr="00FC34E0">
        <w:rPr>
          <w:rFonts w:ascii="Times New Roman" w:hAnsi="Times New Roman" w:cs="Times New Roman"/>
          <w:color w:val="000000" w:themeColor="text1"/>
        </w:rPr>
        <w:t>by Kathryn Butler</w:t>
      </w:r>
    </w:p>
    <w:p w14:paraId="1C192773" w14:textId="77777777" w:rsidR="001C2C59" w:rsidRPr="00FC34E0" w:rsidRDefault="001C2C59" w:rsidP="001C2C59">
      <w:pPr>
        <w:ind w:left="360"/>
        <w:rPr>
          <w:rFonts w:ascii="Times New Roman" w:hAnsi="Times New Roman" w:cs="Times New Roman"/>
          <w:color w:val="000000" w:themeColor="text1"/>
        </w:rPr>
      </w:pPr>
    </w:p>
    <w:p w14:paraId="4EC3B875" w14:textId="6FD8491D" w:rsidR="0077029B" w:rsidRPr="00FC34E0" w:rsidRDefault="0077029B" w:rsidP="00FC34E0">
      <w:pPr>
        <w:ind w:left="360"/>
        <w:rPr>
          <w:rFonts w:ascii="Times New Roman" w:hAnsi="Times New Roman" w:cs="Times New Roman"/>
          <w:color w:val="000000" w:themeColor="text1"/>
        </w:rPr>
      </w:pPr>
    </w:p>
    <w:sectPr w:rsidR="0077029B" w:rsidRPr="00FC34E0" w:rsidSect="0077029B">
      <w:footerReference w:type="default" r:id="rId13"/>
      <w:pgSz w:w="12240" w:h="15840" w:code="1"/>
      <w:pgMar w:top="720" w:right="1440" w:bottom="80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8F3B22" w14:textId="77777777" w:rsidR="00E52A09" w:rsidRDefault="00E52A09" w:rsidP="0077029B">
      <w:r>
        <w:separator/>
      </w:r>
    </w:p>
  </w:endnote>
  <w:endnote w:type="continuationSeparator" w:id="0">
    <w:p w14:paraId="202BBB50" w14:textId="77777777" w:rsidR="00E52A09" w:rsidRDefault="00E52A09" w:rsidP="00770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variable"/>
    <w:sig w:usb0="E0002AFF" w:usb1="C0007841" w:usb2="00000009" w:usb3="00000000" w:csb0="000001FF" w:csb1="00000000"/>
  </w:font>
  <w:font w:name="Proxima Nova">
    <w:altName w:val="Tahoma"/>
    <w:panose1 w:val="00000000000000000000"/>
    <w:charset w:val="4D"/>
    <w:family w:val="auto"/>
    <w:notTrueType/>
    <w:pitch w:val="variable"/>
    <w:sig w:usb0="800000AF" w:usb1="5000E0FB" w:usb2="00000000" w:usb3="00000000" w:csb0="0000019B"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7E0BC" w14:textId="43CE7632" w:rsidR="0077029B" w:rsidRDefault="0077029B" w:rsidP="0077029B">
    <w:pPr>
      <w:pStyle w:val="Footer"/>
      <w:jc w:val="right"/>
      <w:rPr>
        <w:rFonts w:ascii="Times New Roman" w:hAnsi="Times New Roman" w:cs="Times New Roman"/>
        <w:sz w:val="18"/>
        <w:szCs w:val="18"/>
      </w:rPr>
    </w:pPr>
    <w:r w:rsidRPr="0077029B">
      <w:rPr>
        <w:rFonts w:ascii="Times New Roman" w:hAnsi="Times New Roman" w:cs="Times New Roman"/>
        <w:noProof/>
        <w:sz w:val="18"/>
        <w:szCs w:val="18"/>
      </w:rPr>
      <w:drawing>
        <wp:anchor distT="0" distB="0" distL="114300" distR="114300" simplePos="0" relativeHeight="251658240" behindDoc="0" locked="0" layoutInCell="1" allowOverlap="1" wp14:anchorId="5BFE1CEE" wp14:editId="3B5215F0">
          <wp:simplePos x="0" y="0"/>
          <wp:positionH relativeFrom="column">
            <wp:posOffset>5295900</wp:posOffset>
          </wp:positionH>
          <wp:positionV relativeFrom="paragraph">
            <wp:posOffset>41910</wp:posOffset>
          </wp:positionV>
          <wp:extent cx="1066165" cy="457200"/>
          <wp:effectExtent l="0" t="0" r="63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rcRect l="1103" r="1103"/>
                  <a:stretch>
                    <a:fillRect/>
                  </a:stretch>
                </pic:blipFill>
                <pic:spPr bwMode="auto">
                  <a:xfrm>
                    <a:off x="0" y="0"/>
                    <a:ext cx="1066165" cy="457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72D4E42" w14:textId="3F448C7D" w:rsidR="0077029B" w:rsidRPr="0077029B" w:rsidRDefault="0077029B" w:rsidP="0077029B">
    <w:pPr>
      <w:pStyle w:val="Footer"/>
      <w:jc w:val="right"/>
      <w:rPr>
        <w:rFonts w:ascii="Times New Roman" w:hAnsi="Times New Roman" w:cs="Times New Roman"/>
        <w:sz w:val="18"/>
        <w:szCs w:val="18"/>
      </w:rPr>
    </w:pPr>
    <w:r w:rsidRPr="0077029B">
      <w:rPr>
        <w:rFonts w:ascii="Times New Roman" w:hAnsi="Times New Roman" w:cs="Times New Roman"/>
        <w:sz w:val="18"/>
        <w:szCs w:val="18"/>
      </w:rPr>
      <w:t>A Publication of Christian Medical &amp; Dental Associations</w:t>
    </w:r>
  </w:p>
  <w:p w14:paraId="13C342ED" w14:textId="536840B6" w:rsidR="0077029B" w:rsidRPr="0077029B" w:rsidRDefault="0077029B" w:rsidP="0077029B">
    <w:pPr>
      <w:pStyle w:val="Footer"/>
      <w:jc w:val="right"/>
      <w:rPr>
        <w:rFonts w:ascii="Times New Roman" w:hAnsi="Times New Roman" w:cs="Times New Roman"/>
        <w:i/>
        <w:iCs/>
        <w:sz w:val="18"/>
        <w:szCs w:val="18"/>
      </w:rPr>
    </w:pPr>
    <w:r w:rsidRPr="0077029B">
      <w:rPr>
        <w:rFonts w:ascii="Times New Roman" w:hAnsi="Times New Roman" w:cs="Times New Roman"/>
        <w:i/>
        <w:iCs/>
        <w:sz w:val="18"/>
        <w:szCs w:val="18"/>
      </w:rPr>
      <w:t>www.cmda.org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4D30E" w14:textId="77777777" w:rsidR="00E52A09" w:rsidRDefault="00E52A09" w:rsidP="0077029B">
      <w:r>
        <w:separator/>
      </w:r>
    </w:p>
  </w:footnote>
  <w:footnote w:type="continuationSeparator" w:id="0">
    <w:p w14:paraId="19C15CCE" w14:textId="77777777" w:rsidR="00E52A09" w:rsidRDefault="00E52A09" w:rsidP="007702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308B5"/>
    <w:multiLevelType w:val="hybridMultilevel"/>
    <w:tmpl w:val="93DE3CE6"/>
    <w:lvl w:ilvl="0" w:tplc="33E6443A">
      <w:start w:val="1"/>
      <w:numFmt w:val="lowerLetter"/>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9D16D3A"/>
    <w:multiLevelType w:val="hybridMultilevel"/>
    <w:tmpl w:val="78A4A5D0"/>
    <w:lvl w:ilvl="0" w:tplc="33E6443A">
      <w:start w:val="1"/>
      <w:numFmt w:val="low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2187B1F"/>
    <w:multiLevelType w:val="hybridMultilevel"/>
    <w:tmpl w:val="03BA6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6FD4273"/>
    <w:multiLevelType w:val="hybridMultilevel"/>
    <w:tmpl w:val="38847A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6C35584"/>
    <w:multiLevelType w:val="hybridMultilevel"/>
    <w:tmpl w:val="AF307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04378257">
    <w:abstractNumId w:val="4"/>
  </w:num>
  <w:num w:numId="2" w16cid:durableId="1502894263">
    <w:abstractNumId w:val="2"/>
  </w:num>
  <w:num w:numId="3" w16cid:durableId="1137526186">
    <w:abstractNumId w:val="3"/>
  </w:num>
  <w:num w:numId="4" w16cid:durableId="1991980502">
    <w:abstractNumId w:val="0"/>
  </w:num>
  <w:num w:numId="5" w16cid:durableId="6420077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29B"/>
    <w:rsid w:val="00020305"/>
    <w:rsid w:val="000250E9"/>
    <w:rsid w:val="00041A43"/>
    <w:rsid w:val="00053C7F"/>
    <w:rsid w:val="0006420C"/>
    <w:rsid w:val="0006499E"/>
    <w:rsid w:val="00076AF5"/>
    <w:rsid w:val="0009429B"/>
    <w:rsid w:val="000A753E"/>
    <w:rsid w:val="000B6E4B"/>
    <w:rsid w:val="000D45F0"/>
    <w:rsid w:val="00120D4E"/>
    <w:rsid w:val="0016074A"/>
    <w:rsid w:val="00161F36"/>
    <w:rsid w:val="00165B18"/>
    <w:rsid w:val="00170552"/>
    <w:rsid w:val="001C2C59"/>
    <w:rsid w:val="001D5E2B"/>
    <w:rsid w:val="001E51B6"/>
    <w:rsid w:val="001E7D6B"/>
    <w:rsid w:val="002043F8"/>
    <w:rsid w:val="00221723"/>
    <w:rsid w:val="00225B10"/>
    <w:rsid w:val="0023128E"/>
    <w:rsid w:val="00231AC8"/>
    <w:rsid w:val="00237602"/>
    <w:rsid w:val="0025076C"/>
    <w:rsid w:val="00263A13"/>
    <w:rsid w:val="00263E82"/>
    <w:rsid w:val="002B6FB4"/>
    <w:rsid w:val="002E0E72"/>
    <w:rsid w:val="002E69CF"/>
    <w:rsid w:val="003116D8"/>
    <w:rsid w:val="00320A7E"/>
    <w:rsid w:val="00320F9E"/>
    <w:rsid w:val="00336854"/>
    <w:rsid w:val="00361A71"/>
    <w:rsid w:val="0036628B"/>
    <w:rsid w:val="00374641"/>
    <w:rsid w:val="003831C4"/>
    <w:rsid w:val="00392F8B"/>
    <w:rsid w:val="00400D76"/>
    <w:rsid w:val="0043296A"/>
    <w:rsid w:val="004336D9"/>
    <w:rsid w:val="0046355C"/>
    <w:rsid w:val="00475BF3"/>
    <w:rsid w:val="0049541F"/>
    <w:rsid w:val="0049742C"/>
    <w:rsid w:val="00512617"/>
    <w:rsid w:val="00542BC5"/>
    <w:rsid w:val="00545793"/>
    <w:rsid w:val="00561ADC"/>
    <w:rsid w:val="0057218F"/>
    <w:rsid w:val="00574550"/>
    <w:rsid w:val="00581772"/>
    <w:rsid w:val="005A6B6E"/>
    <w:rsid w:val="005B5AD7"/>
    <w:rsid w:val="005B72E9"/>
    <w:rsid w:val="005D6F6F"/>
    <w:rsid w:val="006322F3"/>
    <w:rsid w:val="00650600"/>
    <w:rsid w:val="006608DB"/>
    <w:rsid w:val="006872AB"/>
    <w:rsid w:val="006A0DDE"/>
    <w:rsid w:val="006A6AD9"/>
    <w:rsid w:val="006B5743"/>
    <w:rsid w:val="006B7368"/>
    <w:rsid w:val="006D328D"/>
    <w:rsid w:val="0070294E"/>
    <w:rsid w:val="007140D5"/>
    <w:rsid w:val="0077029B"/>
    <w:rsid w:val="0077469C"/>
    <w:rsid w:val="0078601D"/>
    <w:rsid w:val="00791C3B"/>
    <w:rsid w:val="007A6D9F"/>
    <w:rsid w:val="007A784B"/>
    <w:rsid w:val="007C1CBE"/>
    <w:rsid w:val="007C1E33"/>
    <w:rsid w:val="007D4461"/>
    <w:rsid w:val="007D76A5"/>
    <w:rsid w:val="00800E34"/>
    <w:rsid w:val="008074C6"/>
    <w:rsid w:val="00812C6B"/>
    <w:rsid w:val="00827CF3"/>
    <w:rsid w:val="00831E3E"/>
    <w:rsid w:val="00846038"/>
    <w:rsid w:val="00850F9B"/>
    <w:rsid w:val="00883624"/>
    <w:rsid w:val="008A6091"/>
    <w:rsid w:val="009022DC"/>
    <w:rsid w:val="009217A0"/>
    <w:rsid w:val="00956AA8"/>
    <w:rsid w:val="009675FA"/>
    <w:rsid w:val="009967AE"/>
    <w:rsid w:val="009A377F"/>
    <w:rsid w:val="009A5E82"/>
    <w:rsid w:val="009A6F29"/>
    <w:rsid w:val="009B7E9F"/>
    <w:rsid w:val="009E748F"/>
    <w:rsid w:val="009F42CC"/>
    <w:rsid w:val="00A01BD0"/>
    <w:rsid w:val="00A0651F"/>
    <w:rsid w:val="00A06B8E"/>
    <w:rsid w:val="00A07E24"/>
    <w:rsid w:val="00A24798"/>
    <w:rsid w:val="00A36348"/>
    <w:rsid w:val="00A51530"/>
    <w:rsid w:val="00A52224"/>
    <w:rsid w:val="00A65626"/>
    <w:rsid w:val="00A95993"/>
    <w:rsid w:val="00AD2702"/>
    <w:rsid w:val="00AD6B9C"/>
    <w:rsid w:val="00B0620D"/>
    <w:rsid w:val="00B16D3C"/>
    <w:rsid w:val="00B31A29"/>
    <w:rsid w:val="00B51309"/>
    <w:rsid w:val="00B62D10"/>
    <w:rsid w:val="00B940DA"/>
    <w:rsid w:val="00BA5232"/>
    <w:rsid w:val="00BB136A"/>
    <w:rsid w:val="00BE1074"/>
    <w:rsid w:val="00BF2DEB"/>
    <w:rsid w:val="00C07AE9"/>
    <w:rsid w:val="00C26E95"/>
    <w:rsid w:val="00C3371F"/>
    <w:rsid w:val="00C472D2"/>
    <w:rsid w:val="00CF45F1"/>
    <w:rsid w:val="00D35717"/>
    <w:rsid w:val="00D525EF"/>
    <w:rsid w:val="00D741EE"/>
    <w:rsid w:val="00D80205"/>
    <w:rsid w:val="00D91EA8"/>
    <w:rsid w:val="00DA22BC"/>
    <w:rsid w:val="00DB6A93"/>
    <w:rsid w:val="00DB6DA3"/>
    <w:rsid w:val="00DD046B"/>
    <w:rsid w:val="00E034E6"/>
    <w:rsid w:val="00E04715"/>
    <w:rsid w:val="00E253CC"/>
    <w:rsid w:val="00E52A09"/>
    <w:rsid w:val="00E614E1"/>
    <w:rsid w:val="00E715C9"/>
    <w:rsid w:val="00EA1BA3"/>
    <w:rsid w:val="00EB4917"/>
    <w:rsid w:val="00F10E57"/>
    <w:rsid w:val="00F26296"/>
    <w:rsid w:val="00F62D1F"/>
    <w:rsid w:val="00F71461"/>
    <w:rsid w:val="00FC34E0"/>
    <w:rsid w:val="00FF2CB6"/>
    <w:rsid w:val="00FF411F"/>
    <w:rsid w:val="00FF7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DFBA5CE"/>
  <w15:chartTrackingRefBased/>
  <w15:docId w15:val="{600AA3F5-F089-4E4F-AE9D-A28D0522F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HAnsi" w:hAnsi="Cambria"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029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7029B"/>
    <w:rPr>
      <w:rFonts w:ascii="Times New Roman" w:hAnsi="Times New Roman" w:cs="Times New Roman"/>
      <w:sz w:val="18"/>
      <w:szCs w:val="18"/>
    </w:rPr>
  </w:style>
  <w:style w:type="paragraph" w:styleId="ListParagraph">
    <w:name w:val="List Paragraph"/>
    <w:basedOn w:val="Normal"/>
    <w:uiPriority w:val="34"/>
    <w:qFormat/>
    <w:rsid w:val="0077029B"/>
    <w:pPr>
      <w:ind w:left="720"/>
      <w:contextualSpacing/>
    </w:pPr>
  </w:style>
  <w:style w:type="paragraph" w:styleId="Header">
    <w:name w:val="header"/>
    <w:basedOn w:val="Normal"/>
    <w:link w:val="HeaderChar"/>
    <w:uiPriority w:val="99"/>
    <w:unhideWhenUsed/>
    <w:rsid w:val="0077029B"/>
    <w:pPr>
      <w:tabs>
        <w:tab w:val="center" w:pos="4680"/>
        <w:tab w:val="right" w:pos="9360"/>
      </w:tabs>
    </w:pPr>
  </w:style>
  <w:style w:type="character" w:customStyle="1" w:styleId="HeaderChar">
    <w:name w:val="Header Char"/>
    <w:basedOn w:val="DefaultParagraphFont"/>
    <w:link w:val="Header"/>
    <w:uiPriority w:val="99"/>
    <w:rsid w:val="0077029B"/>
  </w:style>
  <w:style w:type="paragraph" w:styleId="Footer">
    <w:name w:val="footer"/>
    <w:basedOn w:val="Normal"/>
    <w:link w:val="FooterChar"/>
    <w:uiPriority w:val="99"/>
    <w:unhideWhenUsed/>
    <w:rsid w:val="0077029B"/>
    <w:pPr>
      <w:tabs>
        <w:tab w:val="center" w:pos="4680"/>
        <w:tab w:val="right" w:pos="9360"/>
      </w:tabs>
    </w:pPr>
  </w:style>
  <w:style w:type="character" w:customStyle="1" w:styleId="FooterChar">
    <w:name w:val="Footer Char"/>
    <w:basedOn w:val="DefaultParagraphFont"/>
    <w:link w:val="Footer"/>
    <w:uiPriority w:val="99"/>
    <w:rsid w:val="0077029B"/>
  </w:style>
  <w:style w:type="character" w:styleId="Hyperlink">
    <w:name w:val="Hyperlink"/>
    <w:basedOn w:val="DefaultParagraphFont"/>
    <w:uiPriority w:val="99"/>
    <w:unhideWhenUsed/>
    <w:rsid w:val="0077029B"/>
    <w:rPr>
      <w:color w:val="0563C1" w:themeColor="hyperlink"/>
      <w:u w:val="single"/>
    </w:rPr>
  </w:style>
  <w:style w:type="character" w:styleId="UnresolvedMention">
    <w:name w:val="Unresolved Mention"/>
    <w:basedOn w:val="DefaultParagraphFont"/>
    <w:uiPriority w:val="99"/>
    <w:semiHidden/>
    <w:unhideWhenUsed/>
    <w:rsid w:val="007702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amazon.com/Between-Life-Death-End-Life/dp/1433561018/ref=sr_1_2?dchild=1&amp;keywords=between+life+and+death+kathryn+butler&amp;qid=1597519811&amp;sr=8-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mazon.com/Hostility-Hospitality-Spirituality-Professional-Socialization/dp/0199325766/ref=sr_1_1?dchild=1&amp;keywords=michael+balboni+hostility+to+hospitality&amp;qid=1597519643&amp;sr=8-1"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amazon.com/Medical-Ethics-Faith-Factor-Professionals/dp/080286404X/ref=sr_1_2?dchild=1&amp;keywords=robert+orr+medical+ethics+and+the+faith+factor&amp;qid=1597519559&amp;sr=8-2" TargetMode="External"/><Relationship Id="rId4" Type="http://schemas.openxmlformats.org/officeDocument/2006/relationships/webSettings" Target="webSettings.xml"/><Relationship Id="rId9" Type="http://schemas.openxmlformats.org/officeDocument/2006/relationships/hyperlink" Target="http://www.kathrynbutler.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534</Words>
  <Characters>3048</Characters>
  <Application>Microsoft Office Word</Application>
  <DocSecurity>0</DocSecurity>
  <Lines>25</Lines>
  <Paragraphs>7</Paragraphs>
  <ScaleCrop>false</ScaleCrop>
  <Company/>
  <LinksUpToDate>false</LinksUpToDate>
  <CharactersWithSpaces>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Mandi Morrin</dc:creator>
  <cp:keywords/>
  <dc:description/>
  <cp:lastModifiedBy>Danielle Taylor</cp:lastModifiedBy>
  <cp:revision>11</cp:revision>
  <dcterms:created xsi:type="dcterms:W3CDTF">2021-04-15T15:26:00Z</dcterms:created>
  <dcterms:modified xsi:type="dcterms:W3CDTF">2024-02-08T17:39:00Z</dcterms:modified>
</cp:coreProperties>
</file>