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1910" w14:textId="5BD1FFBC" w:rsidR="003D6DCE" w:rsidRDefault="003D6DCE" w:rsidP="002A1720">
      <w:pPr>
        <w:pStyle w:val="Title"/>
        <w:pBdr>
          <w:bottom w:val="single" w:sz="8" w:space="5" w:color="4F81BD"/>
        </w:pBdr>
        <w:rPr>
          <w:sz w:val="48"/>
          <w:szCs w:val="48"/>
        </w:rPr>
      </w:pPr>
      <w:r>
        <w:rPr>
          <w:sz w:val="48"/>
          <w:szCs w:val="48"/>
        </w:rPr>
        <w:t xml:space="preserve">Cortical Visual Impairment (CVI) </w:t>
      </w:r>
    </w:p>
    <w:p w14:paraId="65568DB7" w14:textId="73C31456" w:rsidR="003D6DCE" w:rsidRPr="003D6DCE" w:rsidRDefault="003D6DCE" w:rsidP="002A1720">
      <w:pPr>
        <w:pStyle w:val="Title"/>
        <w:pBdr>
          <w:bottom w:val="single" w:sz="8" w:space="5" w:color="4F81BD"/>
        </w:pBdr>
        <w:rPr>
          <w:sz w:val="36"/>
          <w:szCs w:val="36"/>
        </w:rPr>
      </w:pPr>
      <w:r w:rsidRPr="003D6DCE">
        <w:rPr>
          <w:sz w:val="36"/>
          <w:szCs w:val="36"/>
        </w:rPr>
        <w:t>A Fact Sheet for Families &amp; Professionals</w:t>
      </w:r>
    </w:p>
    <w:p w14:paraId="6BF442D3" w14:textId="43E77C1F" w:rsidR="00B57576" w:rsidRPr="00B57576" w:rsidRDefault="003D6DCE" w:rsidP="00A9607E">
      <w:pPr>
        <w:rPr>
          <w:b/>
        </w:rPr>
      </w:pPr>
      <w:r w:rsidRPr="00B57576">
        <w:rPr>
          <w:b/>
          <w:i/>
        </w:rPr>
        <w:t>What is CVI?</w:t>
      </w:r>
      <w:r w:rsidR="00B57576">
        <w:rPr>
          <w:b/>
        </w:rPr>
        <w:tab/>
      </w:r>
      <w:r w:rsidR="00B57576" w:rsidRPr="00B57576">
        <w:rPr>
          <w:rFonts w:cs="Calibri"/>
        </w:rPr>
        <w:t>Cortical visual impairment (CVI) is a neurological form of visual impairment caused by “damage or atypical structures in the visual pathways and/or visual processing centers of the brain” (Roman</w:t>
      </w:r>
      <w:r w:rsidR="002A1720">
        <w:rPr>
          <w:rFonts w:cs="Calibri"/>
        </w:rPr>
        <w:t xml:space="preserve"> Lantzy, </w:t>
      </w:r>
      <w:r w:rsidR="00B57576" w:rsidRPr="00B57576">
        <w:rPr>
          <w:rFonts w:cs="Calibri"/>
        </w:rPr>
        <w:t>2018)</w:t>
      </w:r>
      <w:r w:rsidR="00B57576">
        <w:rPr>
          <w:rFonts w:cs="Calibri"/>
        </w:rPr>
        <w:t xml:space="preserve">.  </w:t>
      </w:r>
      <w:r w:rsidR="00B57576" w:rsidRPr="00B57576">
        <w:rPr>
          <w:rFonts w:eastAsia="Times New Roman" w:cs="Calibri"/>
        </w:rPr>
        <w:t xml:space="preserve">CVI is the leading cause of visual impairment in children in countries or regions with access to quality neonatal health care.   </w:t>
      </w:r>
    </w:p>
    <w:p w14:paraId="247E21AD" w14:textId="77777777" w:rsidR="00B57576" w:rsidRDefault="003D6DCE" w:rsidP="00B57576">
      <w:pPr>
        <w:rPr>
          <w:b/>
          <w:i/>
        </w:rPr>
      </w:pPr>
      <w:r w:rsidRPr="00B57576">
        <w:rPr>
          <w:b/>
          <w:i/>
        </w:rPr>
        <w:t>How is it different from other visual impairments?</w:t>
      </w:r>
      <w:r w:rsidR="00B57576" w:rsidRPr="00B57576">
        <w:rPr>
          <w:b/>
          <w:i/>
        </w:rPr>
        <w:t xml:space="preserve"> </w:t>
      </w:r>
    </w:p>
    <w:p w14:paraId="30AC74BF" w14:textId="492742A7" w:rsidR="00B57576" w:rsidRPr="00B57576" w:rsidRDefault="00B57576" w:rsidP="00B57576">
      <w:pPr>
        <w:rPr>
          <w:b/>
          <w:i/>
        </w:rPr>
      </w:pPr>
      <w:r w:rsidRPr="00B57576">
        <w:rPr>
          <w:rFonts w:cs="Calibri"/>
        </w:rPr>
        <w:t xml:space="preserve">Individuals with CVI often have healthy eyes and obtain normal results on an eye exam, because it is the processing of vision in the brain that is atypical.  </w:t>
      </w:r>
      <w:r>
        <w:rPr>
          <w:rFonts w:cs="Calibri"/>
        </w:rPr>
        <w:t>CVI does not have an impact on visual acuity, contrast sensitivity, or many of the other symptoms of ocular visual impairments</w:t>
      </w:r>
      <w:r w:rsidR="00D741CD">
        <w:rPr>
          <w:rFonts w:cs="Calibri"/>
        </w:rPr>
        <w:t>.</w:t>
      </w:r>
      <w:r>
        <w:rPr>
          <w:rFonts w:cs="Calibri"/>
        </w:rPr>
        <w:t xml:space="preserve"> CVI cannot be corrected with glasses.</w:t>
      </w:r>
    </w:p>
    <w:p w14:paraId="10476394" w14:textId="4AD18E38" w:rsidR="00B57576" w:rsidRDefault="00B57576" w:rsidP="00B57576">
      <w:pPr>
        <w:pStyle w:val="BodyA"/>
        <w:rPr>
          <w:rFonts w:ascii="Calibri" w:hAnsi="Calibri" w:cs="Calibri"/>
          <w:sz w:val="22"/>
          <w:szCs w:val="22"/>
        </w:rPr>
      </w:pPr>
      <w:r w:rsidRPr="00B57576">
        <w:rPr>
          <w:rFonts w:ascii="Calibri" w:hAnsi="Calibri" w:cs="Calibri"/>
          <w:sz w:val="22"/>
          <w:szCs w:val="22"/>
        </w:rPr>
        <w:t xml:space="preserve">Children and youth with CVI can be </w:t>
      </w:r>
      <w:r w:rsidRPr="00B57576">
        <w:rPr>
          <w:rFonts w:ascii="Calibri" w:hAnsi="Calibri" w:cs="Calibri"/>
          <w:b/>
          <w:color w:val="auto"/>
          <w:sz w:val="22"/>
          <w:szCs w:val="22"/>
          <w:u w:val="single"/>
        </w:rPr>
        <w:t>expected</w:t>
      </w:r>
      <w:r w:rsidRPr="00B57576">
        <w:rPr>
          <w:rFonts w:ascii="Calibri" w:hAnsi="Calibri" w:cs="Calibri"/>
          <w:color w:val="auto"/>
          <w:sz w:val="22"/>
          <w:szCs w:val="22"/>
        </w:rPr>
        <w:t xml:space="preserve"> </w:t>
      </w:r>
      <w:r w:rsidRPr="00B57576">
        <w:rPr>
          <w:rFonts w:ascii="Calibri" w:hAnsi="Calibri" w:cs="Calibri"/>
          <w:sz w:val="22"/>
          <w:szCs w:val="22"/>
        </w:rPr>
        <w:t xml:space="preserve">to </w:t>
      </w:r>
      <w:r>
        <w:rPr>
          <w:rFonts w:ascii="Calibri" w:hAnsi="Calibri" w:cs="Calibri"/>
          <w:sz w:val="22"/>
          <w:szCs w:val="22"/>
        </w:rPr>
        <w:t>make</w:t>
      </w:r>
      <w:r w:rsidRPr="00B57576">
        <w:rPr>
          <w:rFonts w:ascii="Calibri" w:hAnsi="Calibri" w:cs="Calibri"/>
          <w:sz w:val="22"/>
          <w:szCs w:val="22"/>
        </w:rPr>
        <w:t xml:space="preserve"> progress in </w:t>
      </w:r>
      <w:r>
        <w:rPr>
          <w:rFonts w:ascii="Calibri" w:hAnsi="Calibri" w:cs="Calibri"/>
          <w:sz w:val="22"/>
          <w:szCs w:val="22"/>
        </w:rPr>
        <w:t xml:space="preserve">their </w:t>
      </w:r>
      <w:r w:rsidRPr="00B57576">
        <w:rPr>
          <w:rFonts w:ascii="Calibri" w:hAnsi="Calibri" w:cs="Calibri"/>
          <w:sz w:val="22"/>
          <w:szCs w:val="22"/>
        </w:rPr>
        <w:t xml:space="preserve">visual functioning over time if provided with appropriate assessment and intervention.  CVI requires a very different approach to instructional supports and environmental/material adaptations as compared with ocular visual impairments.  </w:t>
      </w:r>
    </w:p>
    <w:p w14:paraId="28CA641F" w14:textId="77777777" w:rsidR="00B57576" w:rsidRPr="00B57576" w:rsidRDefault="00B57576" w:rsidP="00B57576">
      <w:pPr>
        <w:pStyle w:val="BodyA"/>
        <w:rPr>
          <w:rFonts w:ascii="Calibri" w:hAnsi="Calibri" w:cs="Calibri"/>
          <w:sz w:val="22"/>
          <w:szCs w:val="22"/>
        </w:rPr>
      </w:pPr>
    </w:p>
    <w:p w14:paraId="42E954E1" w14:textId="725F2F1D" w:rsidR="003D6DCE" w:rsidRPr="00D27203" w:rsidRDefault="003D6DCE" w:rsidP="00A9607E">
      <w:pPr>
        <w:rPr>
          <w:b/>
        </w:rPr>
      </w:pPr>
      <w:r>
        <w:rPr>
          <w:b/>
        </w:rPr>
        <w:t>How is CVI diagnosed?</w:t>
      </w:r>
      <w:r w:rsidR="00D27203">
        <w:rPr>
          <w:b/>
        </w:rPr>
        <w:tab/>
      </w:r>
      <w:r w:rsidR="00B57576" w:rsidRPr="001C7379">
        <w:rPr>
          <w:i/>
        </w:rPr>
        <w:t>There are 3 criteria for diagnosing cortical visual impairment:</w:t>
      </w:r>
    </w:p>
    <w:p w14:paraId="20B2C3D4" w14:textId="67410FF5" w:rsidR="00B57576" w:rsidRDefault="00B57576" w:rsidP="00D27203">
      <w:pPr>
        <w:numPr>
          <w:ilvl w:val="0"/>
          <w:numId w:val="8"/>
        </w:numPr>
        <w:spacing w:after="0"/>
      </w:pPr>
      <w:r w:rsidRPr="00D27203">
        <w:rPr>
          <w:b/>
        </w:rPr>
        <w:t>History of neurological impact,</w:t>
      </w:r>
      <w:r>
        <w:t xml:space="preserve"> abnormal development, </w:t>
      </w:r>
      <w:proofErr w:type="gramStart"/>
      <w:r>
        <w:t>damage</w:t>
      </w:r>
      <w:proofErr w:type="gramEnd"/>
      <w:r>
        <w:t xml:space="preserve"> or trauma (the most common causes are anoxic brain injury </w:t>
      </w:r>
      <w:r w:rsidR="00D27203">
        <w:t xml:space="preserve">associated with premature birth or </w:t>
      </w:r>
      <w:r w:rsidR="002A1720">
        <w:t xml:space="preserve">other </w:t>
      </w:r>
      <w:r w:rsidR="00D27203">
        <w:t>TBI [</w:t>
      </w:r>
      <w:r>
        <w:t xml:space="preserve">hypoxic ischemic encephalopathy, periventricular leukomalacia, </w:t>
      </w:r>
      <w:r w:rsidR="00D27203">
        <w:t>stroke or seizure]).  CVI can also be associated with genetic syndromes such as AGS, CDKL5, etc.)</w:t>
      </w:r>
    </w:p>
    <w:p w14:paraId="50795570" w14:textId="77777777" w:rsidR="00D27203" w:rsidRPr="00D27203" w:rsidRDefault="00D27203" w:rsidP="00D27203">
      <w:pPr>
        <w:numPr>
          <w:ilvl w:val="0"/>
          <w:numId w:val="8"/>
        </w:numPr>
        <w:spacing w:after="0"/>
      </w:pPr>
      <w:r>
        <w:rPr>
          <w:b/>
        </w:rPr>
        <w:t>Abnormal visual behaviors that cannot be explained by the clinical eye exam</w:t>
      </w:r>
    </w:p>
    <w:p w14:paraId="0371746E" w14:textId="610709E9" w:rsidR="00D27203" w:rsidRDefault="00D27203" w:rsidP="00D27203">
      <w:pPr>
        <w:numPr>
          <w:ilvl w:val="0"/>
          <w:numId w:val="8"/>
        </w:numPr>
        <w:spacing w:after="0"/>
      </w:pPr>
      <w:r>
        <w:rPr>
          <w:b/>
        </w:rPr>
        <w:t>The presence of unique visual Characteristics associated with CVI:</w:t>
      </w:r>
    </w:p>
    <w:p w14:paraId="53DFB8D3" w14:textId="77777777" w:rsidR="00D27203" w:rsidRDefault="00D27203" w:rsidP="00D27203">
      <w:pPr>
        <w:pStyle w:val="BodyA"/>
        <w:rPr>
          <w:rFonts w:ascii="Arial" w:hAnsi="Arial" w:cs="Arial"/>
          <w:szCs w:val="24"/>
        </w:rPr>
      </w:pPr>
    </w:p>
    <w:p w14:paraId="7EAAD3B9" w14:textId="18C6127D" w:rsidR="00574C63" w:rsidRDefault="00D27203" w:rsidP="002A1720">
      <w:pPr>
        <w:pStyle w:val="BodyA"/>
        <w:rPr>
          <w:rFonts w:ascii="Calibri" w:hAnsi="Calibri" w:cs="Calibri"/>
          <w:sz w:val="22"/>
          <w:szCs w:val="22"/>
        </w:rPr>
      </w:pPr>
      <w:r w:rsidRPr="00D27203">
        <w:rPr>
          <w:rFonts w:ascii="Calibri" w:hAnsi="Calibri" w:cs="Calibri"/>
          <w:b/>
          <w:sz w:val="22"/>
          <w:szCs w:val="22"/>
        </w:rPr>
        <w:t>10 Characteristics</w:t>
      </w:r>
      <w:r w:rsidRPr="00D27203">
        <w:rPr>
          <w:rFonts w:ascii="Calibri" w:hAnsi="Calibri" w:cs="Calibri"/>
          <w:sz w:val="22"/>
          <w:szCs w:val="22"/>
        </w:rPr>
        <w:t xml:space="preserve"> </w:t>
      </w:r>
      <w:r w:rsidR="00574C63">
        <w:rPr>
          <w:rFonts w:ascii="Calibri" w:hAnsi="Calibri" w:cs="Calibri"/>
          <w:sz w:val="22"/>
          <w:szCs w:val="22"/>
        </w:rPr>
        <w:t>are associated with CVI</w:t>
      </w:r>
      <w:r w:rsidRPr="00D27203">
        <w:rPr>
          <w:rFonts w:ascii="Calibri" w:hAnsi="Calibri" w:cs="Calibri"/>
          <w:sz w:val="22"/>
          <w:szCs w:val="22"/>
        </w:rPr>
        <w:t xml:space="preserve">, </w:t>
      </w:r>
      <w:r w:rsidR="00574C63">
        <w:rPr>
          <w:rFonts w:ascii="Calibri" w:hAnsi="Calibri" w:cs="Calibri"/>
          <w:sz w:val="22"/>
          <w:szCs w:val="22"/>
        </w:rPr>
        <w:t xml:space="preserve">and </w:t>
      </w:r>
      <w:r w:rsidRPr="00D27203">
        <w:rPr>
          <w:rFonts w:ascii="Calibri" w:hAnsi="Calibri" w:cs="Calibri"/>
          <w:sz w:val="22"/>
          <w:szCs w:val="22"/>
        </w:rPr>
        <w:t xml:space="preserve">each </w:t>
      </w:r>
      <w:r w:rsidR="00574C63">
        <w:rPr>
          <w:rFonts w:ascii="Calibri" w:hAnsi="Calibri" w:cs="Calibri"/>
          <w:sz w:val="22"/>
          <w:szCs w:val="22"/>
        </w:rPr>
        <w:t xml:space="preserve">will look different depending on where the individual’s visual processing falls on a range of </w:t>
      </w:r>
      <w:r w:rsidRPr="00D27203">
        <w:rPr>
          <w:rFonts w:ascii="Calibri" w:hAnsi="Calibri" w:cs="Calibri"/>
          <w:sz w:val="22"/>
          <w:szCs w:val="22"/>
        </w:rPr>
        <w:t>visual functioning (</w:t>
      </w:r>
      <w:r w:rsidRPr="00D27203">
        <w:rPr>
          <w:rFonts w:ascii="Calibri" w:hAnsi="Calibri" w:cs="Calibri"/>
          <w:b/>
          <w:sz w:val="22"/>
          <w:szCs w:val="22"/>
        </w:rPr>
        <w:t>The CVI Range</w:t>
      </w:r>
      <w:r w:rsidR="00574C63">
        <w:rPr>
          <w:rFonts w:ascii="Calibri" w:hAnsi="Calibri" w:cs="Calibri"/>
          <w:b/>
          <w:sz w:val="22"/>
          <w:szCs w:val="22"/>
        </w:rPr>
        <w:t xml:space="preserve"> </w:t>
      </w:r>
      <w:r w:rsidR="00574C63">
        <w:rPr>
          <w:rFonts w:ascii="Calibri" w:hAnsi="Calibri" w:cs="Calibri"/>
          <w:sz w:val="22"/>
          <w:szCs w:val="22"/>
        </w:rPr>
        <w:t>[Roman, 2007</w:t>
      </w:r>
      <w:r w:rsidR="002A1720">
        <w:rPr>
          <w:rFonts w:ascii="Calibri" w:hAnsi="Calibri" w:cs="Calibri"/>
          <w:sz w:val="22"/>
          <w:szCs w:val="22"/>
        </w:rPr>
        <w:t>; Revised Edition, 2018</w:t>
      </w:r>
      <w:r w:rsidR="00574C63">
        <w:rPr>
          <w:rFonts w:ascii="Calibri" w:hAnsi="Calibri" w:cs="Calibri"/>
          <w:sz w:val="22"/>
          <w:szCs w:val="22"/>
        </w:rPr>
        <w:t>]</w:t>
      </w:r>
      <w:r w:rsidRPr="00D27203">
        <w:rPr>
          <w:rFonts w:ascii="Calibri" w:hAnsi="Calibri" w:cs="Calibri"/>
          <w:sz w:val="22"/>
          <w:szCs w:val="22"/>
        </w:rPr>
        <w:t>)</w:t>
      </w:r>
      <w:r w:rsidR="002A1720">
        <w:rPr>
          <w:rFonts w:ascii="Calibri" w:hAnsi="Calibri" w:cs="Calibri"/>
          <w:sz w:val="22"/>
          <w:szCs w:val="22"/>
        </w:rPr>
        <w:t>:</w:t>
      </w:r>
    </w:p>
    <w:p w14:paraId="208E7BFE" w14:textId="5FC7D02B" w:rsidR="00574C63" w:rsidRPr="00574C63" w:rsidRDefault="00CA1752" w:rsidP="00574C63">
      <w:pPr>
        <w:pStyle w:val="BodyA"/>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0F89F8C3" wp14:editId="356EBDCE">
                <wp:simplePos x="0" y="0"/>
                <wp:positionH relativeFrom="column">
                  <wp:posOffset>-99060</wp:posOffset>
                </wp:positionH>
                <wp:positionV relativeFrom="paragraph">
                  <wp:posOffset>104471</wp:posOffset>
                </wp:positionV>
                <wp:extent cx="6718852" cy="1510748"/>
                <wp:effectExtent l="0" t="0" r="12700" b="13335"/>
                <wp:wrapNone/>
                <wp:docPr id="3" name="Rectangle 3"/>
                <wp:cNvGraphicFramePr/>
                <a:graphic xmlns:a="http://schemas.openxmlformats.org/drawingml/2006/main">
                  <a:graphicData uri="http://schemas.microsoft.com/office/word/2010/wordprocessingShape">
                    <wps:wsp>
                      <wps:cNvSpPr/>
                      <wps:spPr>
                        <a:xfrm>
                          <a:off x="0" y="0"/>
                          <a:ext cx="6718852" cy="15107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3FEBC" id="Rectangle 3" o:spid="_x0000_s1026" style="position:absolute;margin-left:-7.8pt;margin-top:8.25pt;width:529.05pt;height:118.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" filled="f" strokecolor="#1f3763 [1604]" strokeweight="1pt"/>
            </w:pict>
          </mc:Fallback>
        </mc:AlternateContent>
      </w:r>
    </w:p>
    <w:p w14:paraId="00DED78D" w14:textId="137EB322" w:rsidR="00574C63" w:rsidRDefault="00574C63" w:rsidP="00574C63">
      <w:pPr>
        <w:jc w:val="both"/>
        <w:sectPr w:rsidR="00574C63" w:rsidSect="00BE5719">
          <w:footerReference w:type="default" r:id="rId7"/>
          <w:pgSz w:w="12240" w:h="15840"/>
          <w:pgMar w:top="7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3BE6F11" w14:textId="62565FF2" w:rsidR="00574C63" w:rsidRDefault="00574C63" w:rsidP="00574C63">
      <w:pPr>
        <w:pStyle w:val="ListParagraph"/>
        <w:numPr>
          <w:ilvl w:val="0"/>
          <w:numId w:val="10"/>
        </w:numPr>
        <w:jc w:val="both"/>
      </w:pPr>
      <w:r>
        <w:t>Color preferences (often red, yellow, saturated)</w:t>
      </w:r>
    </w:p>
    <w:p w14:paraId="7BB7C886" w14:textId="6050B5F4" w:rsidR="00574C63" w:rsidRDefault="00574C63" w:rsidP="00574C63">
      <w:pPr>
        <w:pStyle w:val="ListParagraph"/>
        <w:numPr>
          <w:ilvl w:val="0"/>
          <w:numId w:val="10"/>
        </w:numPr>
        <w:jc w:val="both"/>
      </w:pPr>
      <w:r>
        <w:t>Need for movement (to elicit/sustain attention)</w:t>
      </w:r>
    </w:p>
    <w:p w14:paraId="5494A55B" w14:textId="77777777" w:rsidR="00574C63" w:rsidRDefault="00574C63" w:rsidP="00574C63">
      <w:pPr>
        <w:pStyle w:val="ListParagraph"/>
        <w:numPr>
          <w:ilvl w:val="0"/>
          <w:numId w:val="10"/>
        </w:numPr>
        <w:jc w:val="both"/>
      </w:pPr>
      <w:r>
        <w:t>Visual latency (processing time)</w:t>
      </w:r>
    </w:p>
    <w:p w14:paraId="65986474" w14:textId="77777777" w:rsidR="00574C63" w:rsidRDefault="00574C63" w:rsidP="00574C63">
      <w:pPr>
        <w:pStyle w:val="ListParagraph"/>
        <w:numPr>
          <w:ilvl w:val="0"/>
          <w:numId w:val="10"/>
        </w:numPr>
        <w:jc w:val="both"/>
      </w:pPr>
      <w:r>
        <w:t xml:space="preserve">Visual field preferences </w:t>
      </w:r>
    </w:p>
    <w:p w14:paraId="15A7D300" w14:textId="77777777" w:rsidR="00574C63" w:rsidRDefault="00574C63" w:rsidP="00574C63">
      <w:pPr>
        <w:pStyle w:val="ListParagraph"/>
        <w:numPr>
          <w:ilvl w:val="0"/>
          <w:numId w:val="10"/>
        </w:numPr>
        <w:jc w:val="both"/>
      </w:pPr>
      <w:r>
        <w:t xml:space="preserve">Difficulty with visual complexity </w:t>
      </w:r>
    </w:p>
    <w:p w14:paraId="2252B286" w14:textId="1361452F" w:rsidR="00574C63" w:rsidRDefault="00574C63" w:rsidP="00574C63">
      <w:pPr>
        <w:pStyle w:val="ListParagraph"/>
        <w:ind w:left="360"/>
        <w:jc w:val="both"/>
      </w:pPr>
      <w:r>
        <w:t>(</w:t>
      </w:r>
      <w:proofErr w:type="gramStart"/>
      <w:r>
        <w:t>array</w:t>
      </w:r>
      <w:proofErr w:type="gramEnd"/>
      <w:r>
        <w:t>, target/object, multisensory, faces)</w:t>
      </w:r>
    </w:p>
    <w:p w14:paraId="5997863C" w14:textId="77777777" w:rsidR="00574C63" w:rsidRDefault="00574C63" w:rsidP="00574C63">
      <w:pPr>
        <w:pStyle w:val="ListParagraph"/>
        <w:numPr>
          <w:ilvl w:val="0"/>
          <w:numId w:val="10"/>
        </w:numPr>
        <w:jc w:val="both"/>
      </w:pPr>
      <w:r>
        <w:t>Need for/attraction to light</w:t>
      </w:r>
    </w:p>
    <w:p w14:paraId="2505978C" w14:textId="77777777" w:rsidR="00574C63" w:rsidRDefault="00574C63" w:rsidP="00574C63">
      <w:pPr>
        <w:pStyle w:val="ListParagraph"/>
        <w:numPr>
          <w:ilvl w:val="0"/>
          <w:numId w:val="10"/>
        </w:numPr>
        <w:jc w:val="both"/>
      </w:pPr>
      <w:r>
        <w:t>Difficulty with distance viewing</w:t>
      </w:r>
    </w:p>
    <w:p w14:paraId="2187DAAF" w14:textId="77777777" w:rsidR="00574C63" w:rsidRDefault="00574C63" w:rsidP="00574C63">
      <w:pPr>
        <w:pStyle w:val="ListParagraph"/>
        <w:numPr>
          <w:ilvl w:val="0"/>
          <w:numId w:val="10"/>
        </w:numPr>
        <w:jc w:val="both"/>
      </w:pPr>
      <w:r>
        <w:t xml:space="preserve">Atypical visual reflexes </w:t>
      </w:r>
    </w:p>
    <w:p w14:paraId="629390FA" w14:textId="73DD2EC8" w:rsidR="00574C63" w:rsidRDefault="00574C63" w:rsidP="00574C63">
      <w:pPr>
        <w:pStyle w:val="ListParagraph"/>
        <w:ind w:left="360"/>
        <w:jc w:val="both"/>
      </w:pPr>
      <w:r>
        <w:t>(</w:t>
      </w:r>
      <w:proofErr w:type="gramStart"/>
      <w:r>
        <w:t>blink</w:t>
      </w:r>
      <w:proofErr w:type="gramEnd"/>
      <w:r>
        <w:t xml:space="preserve"> to touch, blink to threat)</w:t>
      </w:r>
    </w:p>
    <w:p w14:paraId="775ADF99" w14:textId="77777777" w:rsidR="00574C63" w:rsidRDefault="00574C63" w:rsidP="00574C63">
      <w:pPr>
        <w:pStyle w:val="ListParagraph"/>
        <w:numPr>
          <w:ilvl w:val="0"/>
          <w:numId w:val="10"/>
        </w:numPr>
        <w:jc w:val="both"/>
      </w:pPr>
      <w:r>
        <w:t xml:space="preserve">Difficulty with visual novelty </w:t>
      </w:r>
    </w:p>
    <w:p w14:paraId="522DACB9" w14:textId="0F11CDCC" w:rsidR="00574C63" w:rsidRDefault="00574C63" w:rsidP="00574C63">
      <w:pPr>
        <w:pStyle w:val="ListParagraph"/>
        <w:ind w:left="360"/>
        <w:jc w:val="both"/>
      </w:pPr>
      <w:r>
        <w:t>(</w:t>
      </w:r>
      <w:proofErr w:type="gramStart"/>
      <w:r>
        <w:t>easier</w:t>
      </w:r>
      <w:proofErr w:type="gramEnd"/>
      <w:r>
        <w:t xml:space="preserve"> with familiar objects, people, settings)</w:t>
      </w:r>
    </w:p>
    <w:p w14:paraId="533B48DA" w14:textId="77777777" w:rsidR="00574C63" w:rsidRDefault="00574C63" w:rsidP="00574C63">
      <w:pPr>
        <w:pStyle w:val="ListParagraph"/>
        <w:numPr>
          <w:ilvl w:val="0"/>
          <w:numId w:val="10"/>
        </w:numPr>
        <w:jc w:val="both"/>
      </w:pPr>
      <w:r>
        <w:t xml:space="preserve">Difficulty with visually guided reach </w:t>
      </w:r>
    </w:p>
    <w:p w14:paraId="3D48103F" w14:textId="3910C3FB" w:rsidR="00574C63" w:rsidRDefault="00574C63" w:rsidP="00574C63">
      <w:pPr>
        <w:pStyle w:val="ListParagraph"/>
        <w:ind w:left="360"/>
        <w:jc w:val="both"/>
      </w:pPr>
      <w:r>
        <w:t>(</w:t>
      </w:r>
      <w:proofErr w:type="gramStart"/>
      <w:r>
        <w:t>looking</w:t>
      </w:r>
      <w:proofErr w:type="gramEnd"/>
      <w:r>
        <w:t xml:space="preserve"> and reaching/touching at the same time)</w:t>
      </w:r>
    </w:p>
    <w:p w14:paraId="17C3E167" w14:textId="77777777" w:rsidR="00574C63" w:rsidRDefault="00574C63" w:rsidP="00D27203">
      <w:pPr>
        <w:pStyle w:val="BodyA"/>
        <w:rPr>
          <w:rFonts w:ascii="Calibri" w:hAnsi="Calibri" w:cs="Calibri"/>
          <w:sz w:val="22"/>
          <w:szCs w:val="22"/>
        </w:rPr>
        <w:sectPr w:rsidR="00574C63" w:rsidSect="00574C63">
          <w:type w:val="continuous"/>
          <w:pgSz w:w="12240" w:h="15840"/>
          <w:pgMar w:top="7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43DA1D4F" w14:textId="40C9070A" w:rsidR="002A1720" w:rsidRPr="00D27203" w:rsidRDefault="00D27203" w:rsidP="00D27203">
      <w:pPr>
        <w:pStyle w:val="BodyA"/>
        <w:rPr>
          <w:rFonts w:ascii="Calibri" w:hAnsi="Calibri" w:cs="Calibri"/>
          <w:sz w:val="22"/>
          <w:szCs w:val="22"/>
        </w:rPr>
      </w:pPr>
      <w:r w:rsidRPr="00D27203">
        <w:rPr>
          <w:rFonts w:ascii="Calibri" w:hAnsi="Calibri" w:cs="Calibri"/>
          <w:sz w:val="22"/>
          <w:szCs w:val="22"/>
        </w:rPr>
        <w:t xml:space="preserve">Visual functioning in CVI is measured across the </w:t>
      </w:r>
      <w:r w:rsidR="00D741CD">
        <w:rPr>
          <w:rFonts w:ascii="Calibri" w:hAnsi="Calibri" w:cs="Calibri"/>
          <w:sz w:val="22"/>
          <w:szCs w:val="22"/>
        </w:rPr>
        <w:t xml:space="preserve">CVI </w:t>
      </w:r>
      <w:r w:rsidRPr="00D27203">
        <w:rPr>
          <w:rFonts w:ascii="Calibri" w:hAnsi="Calibri" w:cs="Calibri"/>
          <w:sz w:val="22"/>
          <w:szCs w:val="22"/>
        </w:rPr>
        <w:t>Range (0-10), with three major phases describing level of impact of the CVI Characteristics on the individual’</w:t>
      </w:r>
      <w:r w:rsidRPr="00D27203">
        <w:rPr>
          <w:rFonts w:ascii="Calibri" w:eastAsia="Calibri" w:hAnsi="Calibri" w:cs="Calibri"/>
          <w:sz w:val="22"/>
          <w:szCs w:val="22"/>
        </w:rPr>
        <w:t>s</w:t>
      </w:r>
      <w:r w:rsidRPr="00D27203">
        <w:rPr>
          <w:rFonts w:ascii="Calibri" w:hAnsi="Calibri" w:cs="Calibri"/>
          <w:sz w:val="22"/>
          <w:szCs w:val="22"/>
        </w:rPr>
        <w:t xml:space="preserve"> </w:t>
      </w:r>
      <w:r w:rsidRPr="00D27203">
        <w:rPr>
          <w:rFonts w:ascii="Calibri" w:eastAsia="Calibri" w:hAnsi="Calibri" w:cs="Calibri"/>
          <w:sz w:val="22"/>
          <w:szCs w:val="22"/>
        </w:rPr>
        <w:t>ability</w:t>
      </w:r>
      <w:r w:rsidRPr="00D27203">
        <w:rPr>
          <w:rFonts w:ascii="Calibri" w:hAnsi="Calibri" w:cs="Calibri"/>
          <w:sz w:val="22"/>
          <w:szCs w:val="22"/>
        </w:rPr>
        <w:t xml:space="preserve"> </w:t>
      </w:r>
      <w:r w:rsidRPr="00D27203">
        <w:rPr>
          <w:rFonts w:ascii="Calibri" w:eastAsia="Calibri" w:hAnsi="Calibri" w:cs="Calibri"/>
          <w:sz w:val="22"/>
          <w:szCs w:val="22"/>
        </w:rPr>
        <w:t>to</w:t>
      </w:r>
      <w:r w:rsidRPr="00D27203">
        <w:rPr>
          <w:rFonts w:ascii="Calibri" w:hAnsi="Calibri" w:cs="Calibri"/>
          <w:sz w:val="22"/>
          <w:szCs w:val="22"/>
        </w:rPr>
        <w:t xml:space="preserve"> </w:t>
      </w:r>
      <w:r w:rsidRPr="00D27203">
        <w:rPr>
          <w:rFonts w:ascii="Calibri" w:eastAsia="Calibri" w:hAnsi="Calibri" w:cs="Calibri"/>
          <w:sz w:val="22"/>
          <w:szCs w:val="22"/>
        </w:rPr>
        <w:t>use</w:t>
      </w:r>
      <w:r w:rsidRPr="00D27203">
        <w:rPr>
          <w:rFonts w:ascii="Calibri" w:hAnsi="Calibri" w:cs="Calibri"/>
          <w:sz w:val="22"/>
          <w:szCs w:val="22"/>
        </w:rPr>
        <w:t xml:space="preserve"> </w:t>
      </w:r>
      <w:r w:rsidRPr="00D27203">
        <w:rPr>
          <w:rFonts w:ascii="Calibri" w:eastAsia="Calibri" w:hAnsi="Calibri" w:cs="Calibri"/>
          <w:sz w:val="22"/>
          <w:szCs w:val="22"/>
        </w:rPr>
        <w:t>her</w:t>
      </w:r>
      <w:r w:rsidRPr="00D27203">
        <w:rPr>
          <w:rFonts w:ascii="Calibri" w:hAnsi="Calibri" w:cs="Calibri"/>
          <w:sz w:val="22"/>
          <w:szCs w:val="22"/>
        </w:rPr>
        <w:t xml:space="preserve"> </w:t>
      </w:r>
      <w:r w:rsidRPr="00D27203">
        <w:rPr>
          <w:rFonts w:ascii="Calibri" w:eastAsia="Calibri" w:hAnsi="Calibri" w:cs="Calibri"/>
          <w:sz w:val="22"/>
          <w:szCs w:val="22"/>
        </w:rPr>
        <w:t>vision</w:t>
      </w:r>
      <w:r w:rsidRPr="00D27203">
        <w:rPr>
          <w:rFonts w:ascii="Calibri" w:hAnsi="Calibri" w:cs="Calibri"/>
          <w:sz w:val="22"/>
          <w:szCs w:val="22"/>
        </w:rPr>
        <w:t xml:space="preserve"> </w:t>
      </w:r>
      <w:r w:rsidRPr="00D27203">
        <w:rPr>
          <w:rFonts w:ascii="Calibri" w:eastAsia="Calibri" w:hAnsi="Calibri" w:cs="Calibri"/>
          <w:sz w:val="22"/>
          <w:szCs w:val="22"/>
        </w:rPr>
        <w:t>functionally</w:t>
      </w:r>
      <w:r w:rsidRPr="00D27203">
        <w:rPr>
          <w:rFonts w:ascii="Calibri" w:hAnsi="Calibri" w:cs="Calibri"/>
          <w:sz w:val="22"/>
          <w:szCs w:val="22"/>
        </w:rPr>
        <w:t xml:space="preserve">: </w:t>
      </w:r>
    </w:p>
    <w:p w14:paraId="3912D774" w14:textId="4EBC5799" w:rsidR="00D27203" w:rsidRPr="002A1720" w:rsidRDefault="00D27203" w:rsidP="00D27203">
      <w:pPr>
        <w:pStyle w:val="BodyA"/>
        <w:numPr>
          <w:ilvl w:val="0"/>
          <w:numId w:val="9"/>
        </w:numPr>
        <w:rPr>
          <w:rFonts w:ascii="Calibri" w:hAnsi="Calibri" w:cs="Calibri"/>
          <w:b/>
          <w:sz w:val="22"/>
          <w:szCs w:val="22"/>
        </w:rPr>
      </w:pPr>
      <w:r w:rsidRPr="002A1720">
        <w:rPr>
          <w:rFonts w:ascii="Calibri" w:hAnsi="Calibri" w:cs="Calibri"/>
          <w:sz w:val="22"/>
          <w:szCs w:val="22"/>
        </w:rPr>
        <w:t>0-3</w:t>
      </w:r>
      <w:r w:rsidRPr="002A1720">
        <w:rPr>
          <w:rFonts w:ascii="Calibri" w:hAnsi="Calibri" w:cs="Calibri"/>
          <w:sz w:val="22"/>
          <w:szCs w:val="22"/>
        </w:rPr>
        <w:tab/>
      </w:r>
      <w:r w:rsidR="002A1720">
        <w:rPr>
          <w:rFonts w:ascii="Calibri" w:hAnsi="Calibri" w:cs="Calibri"/>
          <w:sz w:val="22"/>
          <w:szCs w:val="22"/>
        </w:rPr>
        <w:tab/>
      </w:r>
      <w:r w:rsidRPr="002A1720">
        <w:rPr>
          <w:rFonts w:ascii="Calibri" w:hAnsi="Calibri" w:cs="Calibri"/>
          <w:sz w:val="22"/>
          <w:szCs w:val="22"/>
        </w:rPr>
        <w:t xml:space="preserve">Phase I </w:t>
      </w:r>
      <w:r w:rsidRPr="002A1720">
        <w:rPr>
          <w:rFonts w:ascii="Calibri" w:hAnsi="Calibri" w:cs="Calibri"/>
          <w:sz w:val="22"/>
          <w:szCs w:val="22"/>
        </w:rPr>
        <w:tab/>
      </w:r>
      <w:r w:rsidRPr="002A1720">
        <w:rPr>
          <w:rFonts w:ascii="Calibri" w:hAnsi="Calibri" w:cs="Calibri"/>
          <w:sz w:val="22"/>
          <w:szCs w:val="22"/>
        </w:rPr>
        <w:tab/>
        <w:t>Most severe impact on visual functioning</w:t>
      </w:r>
    </w:p>
    <w:p w14:paraId="22E0429A" w14:textId="2A796173" w:rsidR="00D27203" w:rsidRPr="002A1720" w:rsidRDefault="00D27203" w:rsidP="00D27203">
      <w:pPr>
        <w:pStyle w:val="BodyA"/>
        <w:numPr>
          <w:ilvl w:val="0"/>
          <w:numId w:val="9"/>
        </w:numPr>
        <w:rPr>
          <w:rFonts w:ascii="Calibri" w:hAnsi="Calibri" w:cs="Calibri"/>
          <w:b/>
          <w:sz w:val="22"/>
          <w:szCs w:val="22"/>
        </w:rPr>
      </w:pPr>
      <w:r w:rsidRPr="002A1720">
        <w:rPr>
          <w:rFonts w:ascii="Calibri" w:hAnsi="Calibri" w:cs="Calibri"/>
          <w:sz w:val="22"/>
          <w:szCs w:val="22"/>
        </w:rPr>
        <w:t>3-7</w:t>
      </w:r>
      <w:r w:rsidRPr="002A1720">
        <w:rPr>
          <w:rFonts w:ascii="Calibri" w:hAnsi="Calibri" w:cs="Calibri"/>
          <w:sz w:val="22"/>
          <w:szCs w:val="22"/>
        </w:rPr>
        <w:tab/>
      </w:r>
      <w:r w:rsidR="002A1720">
        <w:rPr>
          <w:rFonts w:ascii="Calibri" w:hAnsi="Calibri" w:cs="Calibri"/>
          <w:sz w:val="22"/>
          <w:szCs w:val="22"/>
        </w:rPr>
        <w:tab/>
      </w:r>
      <w:r w:rsidRPr="002A1720">
        <w:rPr>
          <w:rFonts w:ascii="Calibri" w:hAnsi="Calibri" w:cs="Calibri"/>
          <w:sz w:val="22"/>
          <w:szCs w:val="22"/>
        </w:rPr>
        <w:t>Phase II</w:t>
      </w:r>
      <w:r w:rsidRPr="002A1720">
        <w:rPr>
          <w:rFonts w:ascii="Calibri" w:hAnsi="Calibri" w:cs="Calibri"/>
          <w:sz w:val="22"/>
          <w:szCs w:val="22"/>
        </w:rPr>
        <w:tab/>
      </w:r>
      <w:r w:rsidRPr="002A1720">
        <w:rPr>
          <w:rFonts w:ascii="Calibri" w:hAnsi="Calibri" w:cs="Calibri"/>
          <w:sz w:val="22"/>
          <w:szCs w:val="22"/>
        </w:rPr>
        <w:tab/>
        <w:t>Moderate impact on visual functioning</w:t>
      </w:r>
    </w:p>
    <w:p w14:paraId="14C343B1" w14:textId="7B1FF328" w:rsidR="002A1720" w:rsidRPr="002A1720" w:rsidRDefault="00D27203" w:rsidP="002A1720">
      <w:pPr>
        <w:pStyle w:val="BodyA"/>
        <w:numPr>
          <w:ilvl w:val="0"/>
          <w:numId w:val="9"/>
        </w:numPr>
        <w:rPr>
          <w:rFonts w:ascii="Calibri" w:hAnsi="Calibri" w:cs="Calibri"/>
          <w:b/>
          <w:sz w:val="22"/>
          <w:szCs w:val="22"/>
        </w:rPr>
      </w:pPr>
      <w:r w:rsidRPr="002A1720">
        <w:rPr>
          <w:rFonts w:ascii="Calibri" w:hAnsi="Calibri" w:cs="Calibri"/>
          <w:sz w:val="22"/>
          <w:szCs w:val="22"/>
        </w:rPr>
        <w:t>7-10</w:t>
      </w:r>
      <w:r w:rsidRPr="002A1720">
        <w:rPr>
          <w:rFonts w:ascii="Calibri" w:hAnsi="Calibri" w:cs="Calibri"/>
          <w:sz w:val="22"/>
          <w:szCs w:val="22"/>
        </w:rPr>
        <w:tab/>
        <w:t>Phase III</w:t>
      </w:r>
      <w:r w:rsidRPr="002A1720">
        <w:rPr>
          <w:rFonts w:ascii="Calibri" w:hAnsi="Calibri" w:cs="Calibri"/>
          <w:sz w:val="22"/>
          <w:szCs w:val="22"/>
        </w:rPr>
        <w:tab/>
        <w:t>Closest to typical visual functionin</w:t>
      </w:r>
      <w:r w:rsidR="002A1720" w:rsidRPr="002A1720">
        <w:rPr>
          <w:rFonts w:ascii="Calibri" w:hAnsi="Calibri" w:cs="Calibri"/>
          <w:sz w:val="22"/>
          <w:szCs w:val="22"/>
        </w:rPr>
        <w:t>g</w:t>
      </w:r>
    </w:p>
    <w:p w14:paraId="13C02E49" w14:textId="77777777" w:rsidR="002A1720" w:rsidRPr="002A1720" w:rsidRDefault="002A1720" w:rsidP="002A1720">
      <w:pPr>
        <w:pStyle w:val="BodyA"/>
        <w:rPr>
          <w:rFonts w:ascii="Calibri" w:hAnsi="Calibri" w:cs="Calibri"/>
          <w:b/>
          <w:sz w:val="20"/>
        </w:rPr>
      </w:pPr>
    </w:p>
    <w:p w14:paraId="0F299DB7" w14:textId="3C28500A" w:rsidR="00D27203" w:rsidRDefault="00D27203" w:rsidP="00D27203">
      <w:pPr>
        <w:pStyle w:val="BodyA"/>
        <w:rPr>
          <w:rFonts w:ascii="Calibri" w:hAnsi="Calibri" w:cs="Calibri"/>
          <w:sz w:val="22"/>
          <w:szCs w:val="22"/>
        </w:rPr>
      </w:pPr>
      <w:r w:rsidRPr="00D27203">
        <w:rPr>
          <w:rFonts w:ascii="Calibri" w:hAnsi="Calibri" w:cs="Calibri"/>
          <w:sz w:val="22"/>
          <w:szCs w:val="22"/>
        </w:rPr>
        <w:t>It is important to identify a child’</w:t>
      </w:r>
      <w:r w:rsidRPr="00D27203">
        <w:rPr>
          <w:rFonts w:ascii="Calibri" w:eastAsia="Calibri" w:hAnsi="Calibri" w:cs="Calibri"/>
          <w:sz w:val="22"/>
          <w:szCs w:val="22"/>
        </w:rPr>
        <w:t>s</w:t>
      </w:r>
      <w:r w:rsidRPr="00D27203">
        <w:rPr>
          <w:rFonts w:ascii="Calibri" w:hAnsi="Calibri" w:cs="Calibri"/>
          <w:sz w:val="22"/>
          <w:szCs w:val="22"/>
        </w:rPr>
        <w:t xml:space="preserve"> </w:t>
      </w:r>
      <w:r w:rsidRPr="00D27203">
        <w:rPr>
          <w:rFonts w:ascii="Calibri" w:eastAsia="Calibri" w:hAnsi="Calibri" w:cs="Calibri"/>
          <w:sz w:val="22"/>
          <w:szCs w:val="22"/>
        </w:rPr>
        <w:t>specific</w:t>
      </w:r>
      <w:r w:rsidRPr="00D27203">
        <w:rPr>
          <w:rFonts w:ascii="Calibri" w:hAnsi="Calibri" w:cs="Calibri"/>
          <w:sz w:val="22"/>
          <w:szCs w:val="22"/>
        </w:rPr>
        <w:t xml:space="preserve"> </w:t>
      </w:r>
      <w:r w:rsidRPr="00D27203">
        <w:rPr>
          <w:rFonts w:ascii="Calibri" w:eastAsia="Calibri" w:hAnsi="Calibri" w:cs="Calibri"/>
          <w:sz w:val="22"/>
          <w:szCs w:val="22"/>
        </w:rPr>
        <w:t>visual</w:t>
      </w:r>
      <w:r w:rsidRPr="00D27203">
        <w:rPr>
          <w:rFonts w:ascii="Calibri" w:hAnsi="Calibri" w:cs="Calibri"/>
          <w:sz w:val="22"/>
          <w:szCs w:val="22"/>
        </w:rPr>
        <w:t xml:space="preserve"> </w:t>
      </w:r>
      <w:r w:rsidRPr="00D27203">
        <w:rPr>
          <w:rFonts w:ascii="Calibri" w:eastAsia="Calibri" w:hAnsi="Calibri" w:cs="Calibri"/>
          <w:sz w:val="22"/>
          <w:szCs w:val="22"/>
        </w:rPr>
        <w:t>functioning</w:t>
      </w:r>
      <w:r w:rsidRPr="00D27203">
        <w:rPr>
          <w:rFonts w:ascii="Calibri" w:hAnsi="Calibri" w:cs="Calibri"/>
          <w:sz w:val="22"/>
          <w:szCs w:val="22"/>
        </w:rPr>
        <w:t xml:space="preserve"> </w:t>
      </w:r>
      <w:r w:rsidRPr="00D27203">
        <w:rPr>
          <w:rFonts w:ascii="Calibri" w:eastAsia="Calibri" w:hAnsi="Calibri" w:cs="Calibri"/>
          <w:sz w:val="22"/>
          <w:szCs w:val="22"/>
        </w:rPr>
        <w:t>on</w:t>
      </w:r>
      <w:r w:rsidRPr="00D27203">
        <w:rPr>
          <w:rFonts w:ascii="Calibri" w:hAnsi="Calibri" w:cs="Calibri"/>
          <w:sz w:val="22"/>
          <w:szCs w:val="22"/>
        </w:rPr>
        <w:t xml:space="preserve"> </w:t>
      </w:r>
      <w:r w:rsidRPr="00D27203">
        <w:rPr>
          <w:rFonts w:ascii="Calibri" w:eastAsia="Calibri" w:hAnsi="Calibri" w:cs="Calibri"/>
          <w:sz w:val="22"/>
          <w:szCs w:val="22"/>
        </w:rPr>
        <w:t>the</w:t>
      </w:r>
      <w:r w:rsidRPr="00D27203">
        <w:rPr>
          <w:rFonts w:ascii="Calibri" w:hAnsi="Calibri" w:cs="Calibri"/>
          <w:sz w:val="22"/>
          <w:szCs w:val="22"/>
        </w:rPr>
        <w:t xml:space="preserve"> </w:t>
      </w:r>
      <w:r w:rsidRPr="00D27203">
        <w:rPr>
          <w:rFonts w:ascii="Calibri" w:eastAsia="Calibri" w:hAnsi="Calibri" w:cs="Calibri"/>
          <w:sz w:val="22"/>
          <w:szCs w:val="22"/>
        </w:rPr>
        <w:t>CVI</w:t>
      </w:r>
      <w:r w:rsidRPr="00D27203">
        <w:rPr>
          <w:rFonts w:ascii="Calibri" w:hAnsi="Calibri" w:cs="Calibri"/>
          <w:sz w:val="22"/>
          <w:szCs w:val="22"/>
        </w:rPr>
        <w:t xml:space="preserve"> </w:t>
      </w:r>
      <w:r w:rsidRPr="00D27203">
        <w:rPr>
          <w:rFonts w:ascii="Calibri" w:eastAsia="Calibri" w:hAnsi="Calibri" w:cs="Calibri"/>
          <w:sz w:val="22"/>
          <w:szCs w:val="22"/>
        </w:rPr>
        <w:t>Range</w:t>
      </w:r>
      <w:r w:rsidRPr="00D27203">
        <w:rPr>
          <w:rFonts w:ascii="Calibri" w:hAnsi="Calibri" w:cs="Calibri"/>
          <w:sz w:val="22"/>
          <w:szCs w:val="22"/>
        </w:rPr>
        <w:t xml:space="preserve"> with regard to each characteristic, as </w:t>
      </w:r>
      <w:r w:rsidRPr="00D27203">
        <w:rPr>
          <w:rFonts w:ascii="Calibri" w:hAnsi="Calibri" w:cs="Calibri"/>
          <w:b/>
          <w:sz w:val="22"/>
          <w:szCs w:val="22"/>
          <w:u w:val="single"/>
        </w:rPr>
        <w:t>the intervention approaches needed to support progress in visual functioning are unique to each Phase</w:t>
      </w:r>
      <w:r w:rsidRPr="00D27203">
        <w:rPr>
          <w:rFonts w:ascii="Calibri" w:hAnsi="Calibri" w:cs="Calibri"/>
          <w:sz w:val="22"/>
          <w:szCs w:val="22"/>
        </w:rPr>
        <w:t>.</w:t>
      </w:r>
    </w:p>
    <w:p w14:paraId="5193804A" w14:textId="77777777" w:rsidR="00D27203" w:rsidRPr="00D27203" w:rsidRDefault="00D27203" w:rsidP="00D27203">
      <w:pPr>
        <w:pStyle w:val="BodyA"/>
        <w:rPr>
          <w:rFonts w:ascii="Calibri" w:hAnsi="Calibri" w:cs="Calibri"/>
          <w:b/>
          <w:sz w:val="22"/>
          <w:szCs w:val="22"/>
        </w:rPr>
      </w:pPr>
    </w:p>
    <w:p w14:paraId="12FE322E" w14:textId="2C86F084" w:rsidR="003D6DCE" w:rsidRPr="00CA1752" w:rsidRDefault="003D6DCE" w:rsidP="001C7379">
      <w:pPr>
        <w:jc w:val="center"/>
        <w:rPr>
          <w:b/>
        </w:rPr>
      </w:pPr>
      <w:r w:rsidRPr="00CA1752">
        <w:rPr>
          <w:b/>
        </w:rPr>
        <w:t>Frequently Asked Questions:</w:t>
      </w:r>
    </w:p>
    <w:p w14:paraId="04D533FE" w14:textId="77777777" w:rsidR="00574C63" w:rsidRPr="00D741CD" w:rsidRDefault="00D27203" w:rsidP="00A9607E">
      <w:pPr>
        <w:rPr>
          <w:b/>
          <w:i/>
        </w:rPr>
      </w:pPr>
      <w:r w:rsidRPr="00D741CD">
        <w:rPr>
          <w:b/>
          <w:i/>
        </w:rPr>
        <w:t>Who can diagnose CVI?</w:t>
      </w:r>
    </w:p>
    <w:p w14:paraId="4FC5B28C" w14:textId="3C97FF0F" w:rsidR="00B57576" w:rsidRPr="00D27203" w:rsidRDefault="00D27203" w:rsidP="00A9607E">
      <w:r>
        <w:t>A</w:t>
      </w:r>
      <w:r w:rsidRPr="00D27203">
        <w:t xml:space="preserve">n ophthalmologist, </w:t>
      </w:r>
      <w:r w:rsidR="001C7379">
        <w:t xml:space="preserve">neuro-ophthalmologist, </w:t>
      </w:r>
      <w:r w:rsidRPr="00D27203">
        <w:t>optometrist, neurologist, or other clinical specialist</w:t>
      </w:r>
      <w:r w:rsidR="001C7379">
        <w:t>.</w:t>
      </w:r>
    </w:p>
    <w:p w14:paraId="78C0AD46" w14:textId="0B2CFAEC" w:rsidR="00574C63" w:rsidRPr="00D741CD" w:rsidRDefault="00D27203" w:rsidP="00A9607E">
      <w:pPr>
        <w:rPr>
          <w:b/>
          <w:i/>
        </w:rPr>
      </w:pPr>
      <w:r w:rsidRPr="00D741CD">
        <w:rPr>
          <w:b/>
          <w:i/>
        </w:rPr>
        <w:t>The eye exam said “normal” or “unable to test” but I know that my child/student has atypical visual behaviors</w:t>
      </w:r>
      <w:r w:rsidR="00574C63" w:rsidRPr="00D741CD">
        <w:rPr>
          <w:b/>
          <w:i/>
        </w:rPr>
        <w:t>.</w:t>
      </w:r>
      <w:r w:rsidRPr="00D741CD">
        <w:rPr>
          <w:b/>
          <w:i/>
        </w:rPr>
        <w:t xml:space="preserve"> </w:t>
      </w:r>
    </w:p>
    <w:p w14:paraId="37D320D7" w14:textId="1D5FE10F" w:rsidR="001C7379" w:rsidRPr="001C7379" w:rsidRDefault="00D27203" w:rsidP="00A9607E">
      <w:r>
        <w:rPr>
          <w:b/>
        </w:rPr>
        <w:t xml:space="preserve"> </w:t>
      </w:r>
      <w:r w:rsidRPr="00D27203">
        <w:t>Make sure that the clinical specialist has knowledge of and ability to diagnose CVI before making the appointment.</w:t>
      </w:r>
      <w:r w:rsidR="00574C63">
        <w:t xml:space="preserve">  </w:t>
      </w:r>
      <w:r w:rsidR="001C7379">
        <w:t xml:space="preserve">Clinical vision specialists who have expertise in the structure of the eyes may not necessarily be familiar with or able to diagnose CVI.  </w:t>
      </w:r>
    </w:p>
    <w:p w14:paraId="24439FE8" w14:textId="0D00B219" w:rsidR="00574C63" w:rsidRPr="00D741CD" w:rsidRDefault="00D27203" w:rsidP="00A9607E">
      <w:pPr>
        <w:rPr>
          <w:b/>
          <w:i/>
        </w:rPr>
      </w:pPr>
      <w:r w:rsidRPr="00D741CD">
        <w:rPr>
          <w:b/>
          <w:i/>
        </w:rPr>
        <w:t>The functional vision assessment (FVA) did not address the unique characteristics of CVI</w:t>
      </w:r>
      <w:r w:rsidR="00574C63" w:rsidRPr="00D741CD">
        <w:rPr>
          <w:b/>
          <w:i/>
        </w:rPr>
        <w:t xml:space="preserve">. </w:t>
      </w:r>
    </w:p>
    <w:p w14:paraId="46421187" w14:textId="3E5E7262" w:rsidR="00926C26" w:rsidRPr="00926C26" w:rsidRDefault="00D27203" w:rsidP="00A9607E">
      <w:pPr>
        <w:rPr>
          <w:b/>
        </w:rPr>
      </w:pPr>
      <w:r w:rsidRPr="00D27203">
        <w:t>You are entitled to educational assessment</w:t>
      </w:r>
      <w:r w:rsidR="00B1354A">
        <w:t>s</w:t>
      </w:r>
      <w:r w:rsidRPr="00D27203">
        <w:t xml:space="preserve"> that </w:t>
      </w:r>
      <w:r w:rsidR="00B1354A">
        <w:t>are</w:t>
      </w:r>
      <w:r w:rsidRPr="00D27203">
        <w:t xml:space="preserve"> relevant to your child’s specific visual condition(s).  You can ask for an assessment that addresses the unique visual implications of CVI, which is very different from other ocular forms of visual impairment.</w:t>
      </w:r>
      <w:r w:rsidR="00926C26">
        <w:rPr>
          <w:b/>
        </w:rPr>
        <w:t xml:space="preserve"> </w:t>
      </w:r>
      <w:r w:rsidR="00926C26" w:rsidRPr="00926C26">
        <w:t>A functional vision assessment is conducted by a licensed teacher of students with visual impairments (TVI), and provides unique information about the child’s current</w:t>
      </w:r>
      <w:r w:rsidR="00B1354A">
        <w:t xml:space="preserve"> visual functioning. This information is</w:t>
      </w:r>
      <w:r w:rsidR="00926C26" w:rsidRPr="00926C26">
        <w:t xml:space="preserve"> based on a thorough review of the impact of the child’s visual condition(s), observation, interview with family/relevant professionals, and direct assessment. </w:t>
      </w:r>
      <w:r w:rsidR="00B1354A">
        <w:t>A functional vision assessment for a student with CVI must address the unique impact of CVI (i.e., the impact of the unique characteristics of CVI on the child’s use of vision throughout the day).</w:t>
      </w:r>
    </w:p>
    <w:p w14:paraId="63C03CCC" w14:textId="43EBA910" w:rsidR="001C7379" w:rsidRPr="00D741CD" w:rsidRDefault="001C7379" w:rsidP="00A9607E">
      <w:pPr>
        <w:rPr>
          <w:b/>
          <w:i/>
        </w:rPr>
      </w:pPr>
      <w:r w:rsidRPr="00D741CD">
        <w:rPr>
          <w:b/>
          <w:i/>
        </w:rPr>
        <w:t xml:space="preserve">I have heard other terms for CVI that are confusing, such as “cerebral visual impairment” or “cortical blindness.”  </w:t>
      </w:r>
    </w:p>
    <w:p w14:paraId="42C1948B" w14:textId="12165255" w:rsidR="001C7379" w:rsidRPr="001C7379" w:rsidRDefault="001C7379" w:rsidP="00A9607E">
      <w:r>
        <w:t>“Cerebral visual impairment” is not the same as cortical visual impairment</w:t>
      </w:r>
      <w:r w:rsidR="008D6B1B">
        <w:t xml:space="preserve"> (</w:t>
      </w:r>
      <w:proofErr w:type="gramStart"/>
      <w:r w:rsidR="008D6B1B">
        <w:t>Jan,</w:t>
      </w:r>
      <w:proofErr w:type="gramEnd"/>
      <w:r w:rsidR="008D6B1B">
        <w:t xml:space="preserve"> 2010)</w:t>
      </w:r>
      <w:r>
        <w:t xml:space="preserve">.  Cerebral visual impairment refers to a larger “umbrella” category of neurological visual conditions, including dyslexia and synesthesia.  “Cortical blindness” is an incorrect </w:t>
      </w:r>
      <w:proofErr w:type="gramStart"/>
      <w:r>
        <w:t>term, because</w:t>
      </w:r>
      <w:proofErr w:type="gramEnd"/>
      <w:r>
        <w:t xml:space="preserve"> individuals with CVI are never totally blind, in the absence of an additional ocular visual impairment.  They always have </w:t>
      </w:r>
      <w:r>
        <w:rPr>
          <w:i/>
        </w:rPr>
        <w:t xml:space="preserve">some </w:t>
      </w:r>
      <w:r>
        <w:t>vision.</w:t>
      </w:r>
      <w:r w:rsidR="00926C26">
        <w:t xml:space="preserve"> Regardless of the terms used, it is important th</w:t>
      </w:r>
      <w:r w:rsidR="00B1354A">
        <w:t>at assessment and intervention/</w:t>
      </w:r>
      <w:r w:rsidR="00926C26">
        <w:t xml:space="preserve">educational </w:t>
      </w:r>
      <w:r w:rsidR="00B1354A">
        <w:t>services address the student’s current visual functioning.</w:t>
      </w:r>
    </w:p>
    <w:p w14:paraId="2E3580C0" w14:textId="77777777" w:rsidR="00E30CDD" w:rsidRDefault="008D6B1B" w:rsidP="00E30CDD">
      <w:pPr>
        <w:rPr>
          <w:b/>
        </w:rPr>
      </w:pPr>
      <w:r>
        <w:rPr>
          <w:b/>
        </w:rPr>
        <w:t>ADDITIONAL RESOURCES:</w:t>
      </w:r>
    </w:p>
    <w:p w14:paraId="499DB409" w14:textId="56899E3D" w:rsidR="00926C26" w:rsidRPr="00926C26" w:rsidRDefault="00000000" w:rsidP="00926C26">
      <w:pPr>
        <w:pStyle w:val="ListParagraph"/>
        <w:numPr>
          <w:ilvl w:val="1"/>
          <w:numId w:val="11"/>
        </w:numPr>
        <w:spacing w:after="0" w:line="240" w:lineRule="auto"/>
        <w:rPr>
          <w:rFonts w:cs="Arial"/>
        </w:rPr>
      </w:pPr>
      <w:hyperlink r:id="rId8" w:history="1">
        <w:r w:rsidR="00926C26" w:rsidRPr="00640381">
          <w:rPr>
            <w:rStyle w:val="Hyperlink"/>
            <w:rFonts w:eastAsia="Times New Roman"/>
          </w:rPr>
          <w:t>Pediatric Cortical Visual Impairment Society</w:t>
        </w:r>
      </w:hyperlink>
      <w:r w:rsidR="00926C26">
        <w:rPr>
          <w:rFonts w:eastAsia="Times New Roman"/>
        </w:rPr>
        <w:t xml:space="preserve"> family advocacy group with extensive resources on CVI</w:t>
      </w:r>
    </w:p>
    <w:p w14:paraId="0106E561" w14:textId="14D1BF64" w:rsidR="00926C26" w:rsidRPr="00926C26" w:rsidRDefault="00000000" w:rsidP="00926C26">
      <w:pPr>
        <w:pStyle w:val="ListParagraph"/>
        <w:numPr>
          <w:ilvl w:val="1"/>
          <w:numId w:val="11"/>
        </w:numPr>
        <w:spacing w:after="0" w:line="240" w:lineRule="auto"/>
        <w:rPr>
          <w:rFonts w:cs="Arial"/>
        </w:rPr>
      </w:pPr>
      <w:hyperlink r:id="rId9" w:history="1">
        <w:r w:rsidR="008D6B1B" w:rsidRPr="008D6B1B">
          <w:rPr>
            <w:rStyle w:val="Hyperlink"/>
            <w:rFonts w:cs="Arial"/>
          </w:rPr>
          <w:t>“Statement on Cortical Visual Impairment”</w:t>
        </w:r>
      </w:hyperlink>
      <w:r w:rsidR="008D6B1B" w:rsidRPr="008D6B1B">
        <w:rPr>
          <w:rFonts w:cs="Arial"/>
        </w:rPr>
        <w:t xml:space="preserve"> (</w:t>
      </w:r>
      <w:r w:rsidR="008D6B1B" w:rsidRPr="008D6B1B">
        <w:rPr>
          <w:rFonts w:eastAsia="Times New Roman"/>
        </w:rPr>
        <w:t>Roman, Baker-Nobles, Dutton, Evans Luiselli, Flener, Jan, Lantzy, Matsuba, Mayer, Newcomb, &amp; Nielsen, 2008)</w:t>
      </w:r>
    </w:p>
    <w:p w14:paraId="4DA81D98" w14:textId="1C3296DB" w:rsidR="00926C26" w:rsidRPr="00926C26" w:rsidRDefault="00000000" w:rsidP="00926C26">
      <w:pPr>
        <w:pStyle w:val="ListParagraph"/>
        <w:numPr>
          <w:ilvl w:val="1"/>
          <w:numId w:val="11"/>
        </w:numPr>
        <w:spacing w:after="0" w:line="240" w:lineRule="auto"/>
        <w:rPr>
          <w:rFonts w:cs="Arial"/>
        </w:rPr>
      </w:pPr>
      <w:hyperlink r:id="rId10" w:history="1">
        <w:r w:rsidR="00926C26" w:rsidRPr="00926C26">
          <w:rPr>
            <w:rStyle w:val="Hyperlink"/>
            <w:rFonts w:eastAsia="Times New Roman"/>
          </w:rPr>
          <w:t>Roman on CVI YouTube Channel</w:t>
        </w:r>
      </w:hyperlink>
      <w:r w:rsidR="00926C26">
        <w:rPr>
          <w:rFonts w:eastAsia="Times New Roman"/>
        </w:rPr>
        <w:t xml:space="preserve"> for a variety of short videos for families and professionals on CVI topics</w:t>
      </w:r>
    </w:p>
    <w:p w14:paraId="7EC993E1" w14:textId="0A52DD0B" w:rsidR="00640381" w:rsidRPr="00640381" w:rsidRDefault="00CA1752" w:rsidP="00640381">
      <w:pPr>
        <w:pStyle w:val="ListParagraph"/>
        <w:numPr>
          <w:ilvl w:val="1"/>
          <w:numId w:val="11"/>
        </w:numPr>
        <w:spacing w:after="0" w:line="240" w:lineRule="auto"/>
        <w:rPr>
          <w:rFonts w:cs="Arial"/>
        </w:rPr>
      </w:pPr>
      <w:r w:rsidRPr="00CA1752">
        <w:rPr>
          <w:rFonts w:cs="Arial"/>
        </w:rPr>
        <w:t>General resources for ideas on CVI:</w:t>
      </w:r>
    </w:p>
    <w:p w14:paraId="61E12FFD" w14:textId="6E832B93" w:rsidR="00F34399" w:rsidRPr="00F34399" w:rsidRDefault="00000000" w:rsidP="00F34399">
      <w:pPr>
        <w:pStyle w:val="ListParagraph"/>
        <w:numPr>
          <w:ilvl w:val="3"/>
          <w:numId w:val="11"/>
        </w:numPr>
        <w:spacing w:after="0" w:line="240" w:lineRule="auto"/>
        <w:rPr>
          <w:rFonts w:cs="Arial"/>
        </w:rPr>
      </w:pPr>
      <w:hyperlink r:id="rId11" w:history="1">
        <w:r w:rsidR="00F34399" w:rsidRPr="00F34399">
          <w:rPr>
            <w:rStyle w:val="Hyperlink"/>
            <w:rFonts w:cs="Arial"/>
          </w:rPr>
          <w:t>Little Bear Sees</w:t>
        </w:r>
      </w:hyperlink>
      <w:r w:rsidR="00F34399">
        <w:rPr>
          <w:rFonts w:cs="Arial"/>
        </w:rPr>
        <w:t xml:space="preserve"> family-oriented website and resources </w:t>
      </w:r>
    </w:p>
    <w:p w14:paraId="49E9166F" w14:textId="78887BC0" w:rsidR="00F34399" w:rsidRDefault="00000000" w:rsidP="002A1720">
      <w:pPr>
        <w:pStyle w:val="ListParagraph"/>
        <w:numPr>
          <w:ilvl w:val="3"/>
          <w:numId w:val="11"/>
        </w:numPr>
        <w:spacing w:after="0" w:line="240" w:lineRule="auto"/>
        <w:rPr>
          <w:rFonts w:cs="Arial"/>
        </w:rPr>
      </w:pPr>
      <w:hyperlink r:id="rId12" w:history="1">
        <w:r w:rsidR="00F34399" w:rsidRPr="00F34399">
          <w:rPr>
            <w:rStyle w:val="Hyperlink"/>
            <w:rFonts w:cs="Arial"/>
          </w:rPr>
          <w:t>West Virginia Dept. of Education</w:t>
        </w:r>
      </w:hyperlink>
      <w:r w:rsidR="00F34399">
        <w:rPr>
          <w:rFonts w:cs="Arial"/>
        </w:rPr>
        <w:t xml:space="preserve"> </w:t>
      </w:r>
      <w:r w:rsidR="002A1720">
        <w:rPr>
          <w:rFonts w:cs="Arial"/>
        </w:rPr>
        <w:t xml:space="preserve">&amp; </w:t>
      </w:r>
      <w:hyperlink r:id="rId13" w:history="1">
        <w:r w:rsidR="00F34399" w:rsidRPr="002A1720">
          <w:rPr>
            <w:rStyle w:val="Hyperlink"/>
            <w:rFonts w:cs="Arial"/>
          </w:rPr>
          <w:t>Georgia Sensory Assistance Project</w:t>
        </w:r>
      </w:hyperlink>
      <w:r w:rsidR="00F34399" w:rsidRPr="002A1720">
        <w:rPr>
          <w:rFonts w:cs="Arial"/>
        </w:rPr>
        <w:t xml:space="preserve"> training resources and videos</w:t>
      </w:r>
    </w:p>
    <w:p w14:paraId="27005CAD" w14:textId="52B6AA17" w:rsidR="00926C26" w:rsidRDefault="00000000" w:rsidP="002A1720">
      <w:pPr>
        <w:pStyle w:val="ListParagraph"/>
        <w:numPr>
          <w:ilvl w:val="3"/>
          <w:numId w:val="11"/>
        </w:numPr>
        <w:spacing w:after="0" w:line="240" w:lineRule="auto"/>
        <w:rPr>
          <w:rFonts w:cs="Arial"/>
        </w:rPr>
      </w:pPr>
      <w:hyperlink r:id="rId14" w:history="1">
        <w:r w:rsidR="00926C26" w:rsidRPr="00926C26">
          <w:rPr>
            <w:rStyle w:val="Hyperlink"/>
            <w:rFonts w:cs="Arial"/>
          </w:rPr>
          <w:t>Texas School for the Blind/Visually Impaired CVI resources</w:t>
        </w:r>
      </w:hyperlink>
    </w:p>
    <w:p w14:paraId="2780796B" w14:textId="28F4A8BF" w:rsidR="002A1720" w:rsidRPr="002A1720" w:rsidRDefault="00000000" w:rsidP="002A1720">
      <w:pPr>
        <w:pStyle w:val="ListParagraph"/>
        <w:numPr>
          <w:ilvl w:val="3"/>
          <w:numId w:val="11"/>
        </w:numPr>
        <w:spacing w:after="0" w:line="240" w:lineRule="auto"/>
        <w:rPr>
          <w:rFonts w:cs="Arial"/>
        </w:rPr>
      </w:pPr>
      <w:hyperlink r:id="rId15" w:history="1">
        <w:r w:rsidR="002A1720" w:rsidRPr="002A1720">
          <w:rPr>
            <w:rStyle w:val="Hyperlink"/>
            <w:rFonts w:cs="Arial"/>
          </w:rPr>
          <w:t>Kaleidescope: The Cortical Visual Impairment Podcast</w:t>
        </w:r>
      </w:hyperlink>
      <w:r w:rsidR="002A1720">
        <w:rPr>
          <w:rFonts w:cs="Arial"/>
        </w:rPr>
        <w:t xml:space="preserve"> </w:t>
      </w:r>
      <w:r w:rsidR="00475CD1">
        <w:rPr>
          <w:rFonts w:cs="Arial"/>
        </w:rPr>
        <w:t>unique perspectives from families and professionals</w:t>
      </w:r>
    </w:p>
    <w:p w14:paraId="2823BD81" w14:textId="7120746F" w:rsidR="00F34399" w:rsidRPr="00F34399" w:rsidRDefault="00000000" w:rsidP="00F34399">
      <w:pPr>
        <w:pStyle w:val="ListParagraph"/>
        <w:numPr>
          <w:ilvl w:val="3"/>
          <w:numId w:val="11"/>
        </w:numPr>
        <w:spacing w:after="0" w:line="240" w:lineRule="auto"/>
        <w:rPr>
          <w:rFonts w:cs="Arial"/>
        </w:rPr>
      </w:pPr>
      <w:hyperlink r:id="rId16" w:history="1">
        <w:r w:rsidR="00F34399" w:rsidRPr="00F34399">
          <w:rPr>
            <w:rStyle w:val="Hyperlink"/>
          </w:rPr>
          <w:t>Paths to Literacy</w:t>
        </w:r>
      </w:hyperlink>
      <w:r w:rsidR="00F34399">
        <w:t xml:space="preserve"> resources and intervention ideas on CVI </w:t>
      </w:r>
    </w:p>
    <w:p w14:paraId="27725C0F" w14:textId="3C304584" w:rsidR="00F34399" w:rsidRPr="00F34399" w:rsidRDefault="00000000" w:rsidP="00F34399">
      <w:pPr>
        <w:pStyle w:val="ListParagraph"/>
        <w:numPr>
          <w:ilvl w:val="3"/>
          <w:numId w:val="11"/>
        </w:numPr>
        <w:spacing w:after="0" w:line="240" w:lineRule="auto"/>
        <w:rPr>
          <w:rFonts w:cs="Arial"/>
        </w:rPr>
      </w:pPr>
      <w:hyperlink r:id="rId17" w:history="1">
        <w:r w:rsidR="00F34399" w:rsidRPr="00F34399">
          <w:rPr>
            <w:rStyle w:val="Hyperlink"/>
            <w:rFonts w:cs="Arial"/>
          </w:rPr>
          <w:t>Salient Features Collaborative</w:t>
        </w:r>
      </w:hyperlink>
      <w:r w:rsidR="00F34399" w:rsidRPr="00F34399">
        <w:rPr>
          <w:rFonts w:cs="Arial"/>
        </w:rPr>
        <w:t xml:space="preserve"> – a website collaboration </w:t>
      </w:r>
      <w:r w:rsidR="00F34399">
        <w:rPr>
          <w:rFonts w:cs="Arial"/>
        </w:rPr>
        <w:t>by</w:t>
      </w:r>
      <w:r w:rsidR="00F34399" w:rsidRPr="00F34399">
        <w:rPr>
          <w:rFonts w:cs="Arial"/>
        </w:rPr>
        <w:t xml:space="preserve"> professionals to support children with CVI</w:t>
      </w:r>
    </w:p>
    <w:p w14:paraId="6EC83014" w14:textId="3CCB8B81" w:rsidR="00F34399" w:rsidRPr="00F34399" w:rsidRDefault="00F34399" w:rsidP="00F34399">
      <w:pPr>
        <w:pStyle w:val="ListParagraph"/>
        <w:numPr>
          <w:ilvl w:val="0"/>
          <w:numId w:val="13"/>
        </w:numPr>
        <w:spacing w:after="0" w:line="240" w:lineRule="auto"/>
        <w:rPr>
          <w:rFonts w:eastAsia="Times New Roman"/>
        </w:rPr>
      </w:pPr>
      <w:r w:rsidRPr="00F34399">
        <w:rPr>
          <w:rFonts w:cs="Arial"/>
        </w:rPr>
        <w:t xml:space="preserve">National family teleconference group for families of children/youth with CVI (hosted by </w:t>
      </w:r>
      <w:hyperlink r:id="rId18" w:history="1">
        <w:r w:rsidRPr="00F34399">
          <w:rPr>
            <w:rStyle w:val="Hyperlink"/>
            <w:rFonts w:cs="Arial"/>
          </w:rPr>
          <w:t>Lighthouse Guild International</w:t>
        </w:r>
      </w:hyperlink>
      <w:r w:rsidRPr="00F34399">
        <w:rPr>
          <w:rFonts w:cs="Arial"/>
        </w:rPr>
        <w:t>)</w:t>
      </w:r>
      <w:r>
        <w:rPr>
          <w:rFonts w:cs="Arial"/>
        </w:rPr>
        <w:t>.</w:t>
      </w:r>
      <w:r w:rsidRPr="00F34399">
        <w:rPr>
          <w:rFonts w:cs="Arial"/>
        </w:rPr>
        <w:t xml:space="preserve"> </w:t>
      </w:r>
      <w:r w:rsidR="006127A6">
        <w:rPr>
          <w:rFonts w:eastAsia="Times New Roman"/>
        </w:rPr>
        <w:t xml:space="preserve">Register </w:t>
      </w:r>
      <w:hyperlink r:id="rId19" w:history="1">
        <w:r w:rsidR="006127A6" w:rsidRPr="006127A6">
          <w:rPr>
            <w:rStyle w:val="Hyperlink"/>
            <w:rFonts w:eastAsia="Times New Roman"/>
          </w:rPr>
          <w:t>here</w:t>
        </w:r>
      </w:hyperlink>
      <w:r w:rsidR="006127A6">
        <w:rPr>
          <w:rFonts w:eastAsia="Times New Roman"/>
        </w:rPr>
        <w:t xml:space="preserve"> or for more information, contact Judith Millman</w:t>
      </w:r>
      <w:r w:rsidRPr="00F34399">
        <w:rPr>
          <w:rFonts w:eastAsia="Times New Roman"/>
        </w:rPr>
        <w:t xml:space="preserve"> </w:t>
      </w:r>
      <w:r w:rsidR="006127A6">
        <w:rPr>
          <w:rFonts w:eastAsia="Times New Roman"/>
        </w:rPr>
        <w:t>(</w:t>
      </w:r>
      <w:hyperlink r:id="rId20" w:history="1">
        <w:r w:rsidR="006127A6" w:rsidRPr="005C6A7E">
          <w:rPr>
            <w:rStyle w:val="Hyperlink"/>
            <w:rFonts w:eastAsia="Times New Roman"/>
          </w:rPr>
          <w:t>judithmillman@aol.com</w:t>
        </w:r>
      </w:hyperlink>
      <w:r w:rsidR="006127A6">
        <w:rPr>
          <w:rFonts w:eastAsia="Times New Roman"/>
        </w:rPr>
        <w:t>)</w:t>
      </w:r>
    </w:p>
    <w:p w14:paraId="47E9B686" w14:textId="77674CA4" w:rsidR="00CA1752" w:rsidRPr="00CA1752" w:rsidRDefault="00CA1752" w:rsidP="00CA1752">
      <w:pPr>
        <w:pStyle w:val="ListParagraph"/>
        <w:numPr>
          <w:ilvl w:val="0"/>
          <w:numId w:val="12"/>
        </w:numPr>
        <w:spacing w:after="0" w:line="240" w:lineRule="auto"/>
        <w:rPr>
          <w:rFonts w:cs="Arial"/>
        </w:rPr>
      </w:pPr>
      <w:r w:rsidRPr="00F34399">
        <w:rPr>
          <w:rFonts w:cs="Arial"/>
          <w:i/>
        </w:rPr>
        <w:t>Professional development opportunities</w:t>
      </w:r>
      <w:r w:rsidRPr="00CA1752">
        <w:rPr>
          <w:rFonts w:cs="Arial"/>
        </w:rPr>
        <w:t>:</w:t>
      </w:r>
    </w:p>
    <w:p w14:paraId="04EF1292" w14:textId="1277823E" w:rsidR="00CA1752" w:rsidRPr="00B1354A" w:rsidRDefault="00000000" w:rsidP="009958EA">
      <w:pPr>
        <w:pStyle w:val="ListParagraph"/>
        <w:numPr>
          <w:ilvl w:val="3"/>
          <w:numId w:val="11"/>
        </w:numPr>
        <w:spacing w:after="0" w:line="240" w:lineRule="auto"/>
        <w:ind w:left="360"/>
        <w:rPr>
          <w:rFonts w:cs="Arial"/>
        </w:rPr>
      </w:pPr>
      <w:hyperlink r:id="rId21" w:history="1">
        <w:r w:rsidR="00F34399" w:rsidRPr="00B1354A">
          <w:rPr>
            <w:rStyle w:val="Hyperlink"/>
            <w:rFonts w:cs="Arial"/>
          </w:rPr>
          <w:t>Perkins E-Learning</w:t>
        </w:r>
      </w:hyperlink>
      <w:r w:rsidR="00F34399" w:rsidRPr="00B1354A">
        <w:rPr>
          <w:rFonts w:cs="Arial"/>
        </w:rPr>
        <w:t xml:space="preserve"> online classes on a variety of topics related to CVI</w:t>
      </w:r>
    </w:p>
    <w:sectPr w:rsidR="00CA1752" w:rsidRPr="00B1354A" w:rsidSect="00574C63">
      <w:type w:val="continuous"/>
      <w:pgSz w:w="12240" w:h="15840"/>
      <w:pgMar w:top="7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970C" w14:textId="77777777" w:rsidR="00184E37" w:rsidRDefault="00184E37" w:rsidP="001C7379">
      <w:pPr>
        <w:spacing w:after="0" w:line="240" w:lineRule="auto"/>
      </w:pPr>
      <w:r>
        <w:separator/>
      </w:r>
    </w:p>
  </w:endnote>
  <w:endnote w:type="continuationSeparator" w:id="0">
    <w:p w14:paraId="1D324A19" w14:textId="77777777" w:rsidR="00184E37" w:rsidRDefault="00184E37" w:rsidP="001C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11D6" w14:textId="2D68328F" w:rsidR="005B0A75" w:rsidRDefault="001C7379" w:rsidP="005B0A75">
    <w:pPr>
      <w:pStyle w:val="Footer"/>
      <w:jc w:val="center"/>
      <w:rPr>
        <w:sz w:val="18"/>
        <w:szCs w:val="18"/>
      </w:rPr>
    </w:pPr>
    <w:r w:rsidRPr="001C7379">
      <w:rPr>
        <w:sz w:val="18"/>
        <w:szCs w:val="18"/>
      </w:rPr>
      <w:t xml:space="preserve">Created by Christopher Russell, MS. Ed., TVI, CVI Range Endorsed.  </w:t>
    </w:r>
    <w:hyperlink r:id="rId1" w:history="1">
      <w:r w:rsidR="005B0A75" w:rsidRPr="00DB540A">
        <w:rPr>
          <w:rStyle w:val="Hyperlink"/>
          <w:sz w:val="18"/>
          <w:szCs w:val="18"/>
        </w:rPr>
        <w:t>christopher.russell2013@gmail.com</w:t>
      </w:r>
    </w:hyperlink>
  </w:p>
  <w:p w14:paraId="212DA57A" w14:textId="48307910" w:rsidR="001C7379" w:rsidRPr="002A1720" w:rsidRDefault="001C7379" w:rsidP="001C7379">
    <w:pPr>
      <w:pStyle w:val="Footer"/>
      <w:jc w:val="center"/>
      <w:rPr>
        <w:b/>
        <w:bCs/>
        <w:sz w:val="20"/>
        <w:szCs w:val="20"/>
      </w:rPr>
    </w:pPr>
    <w:r w:rsidRPr="002A1720">
      <w:rPr>
        <w:b/>
        <w:bCs/>
        <w:sz w:val="20"/>
        <w:szCs w:val="20"/>
      </w:rPr>
      <w:t xml:space="preserve">Roman-Lantzy, C. (2018).  </w:t>
    </w:r>
    <w:r w:rsidRPr="002A1720">
      <w:rPr>
        <w:b/>
        <w:bCs/>
        <w:i/>
        <w:sz w:val="20"/>
        <w:szCs w:val="20"/>
      </w:rPr>
      <w:t>Cortical visual impairment: An approach to assessment and intervention</w:t>
    </w:r>
    <w:r w:rsidRPr="002A1720">
      <w:rPr>
        <w:b/>
        <w:bCs/>
        <w:sz w:val="20"/>
        <w:szCs w:val="20"/>
      </w:rPr>
      <w:t>.  New York: AFB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2512" w14:textId="77777777" w:rsidR="00184E37" w:rsidRDefault="00184E37" w:rsidP="001C7379">
      <w:pPr>
        <w:spacing w:after="0" w:line="240" w:lineRule="auto"/>
      </w:pPr>
      <w:r>
        <w:separator/>
      </w:r>
    </w:p>
  </w:footnote>
  <w:footnote w:type="continuationSeparator" w:id="0">
    <w:p w14:paraId="7DA45AC8" w14:textId="77777777" w:rsidR="00184E37" w:rsidRDefault="00184E37" w:rsidP="001C7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C73"/>
    <w:multiLevelType w:val="hybridMultilevel"/>
    <w:tmpl w:val="96163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F4F46"/>
    <w:multiLevelType w:val="hybridMultilevel"/>
    <w:tmpl w:val="DD54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1D343F"/>
    <w:multiLevelType w:val="hybridMultilevel"/>
    <w:tmpl w:val="225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3567"/>
    <w:multiLevelType w:val="hybridMultilevel"/>
    <w:tmpl w:val="F2ECDF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432AF"/>
    <w:multiLevelType w:val="hybridMultilevel"/>
    <w:tmpl w:val="64AA48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25755F"/>
    <w:multiLevelType w:val="hybridMultilevel"/>
    <w:tmpl w:val="0914BD54"/>
    <w:lvl w:ilvl="0" w:tplc="9D6E2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F510F"/>
    <w:multiLevelType w:val="hybridMultilevel"/>
    <w:tmpl w:val="AB30D4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04FCC"/>
    <w:multiLevelType w:val="hybridMultilevel"/>
    <w:tmpl w:val="FA3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87DB9"/>
    <w:multiLevelType w:val="hybridMultilevel"/>
    <w:tmpl w:val="C6F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B12BE"/>
    <w:multiLevelType w:val="hybridMultilevel"/>
    <w:tmpl w:val="8E8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C4AB4"/>
    <w:multiLevelType w:val="hybridMultilevel"/>
    <w:tmpl w:val="FDB6C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257AE5"/>
    <w:multiLevelType w:val="hybridMultilevel"/>
    <w:tmpl w:val="E7322F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970AEF"/>
    <w:multiLevelType w:val="hybridMultilevel"/>
    <w:tmpl w:val="5DD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940261">
    <w:abstractNumId w:val="5"/>
  </w:num>
  <w:num w:numId="2" w16cid:durableId="1200437078">
    <w:abstractNumId w:val="9"/>
  </w:num>
  <w:num w:numId="3" w16cid:durableId="1169441002">
    <w:abstractNumId w:val="8"/>
  </w:num>
  <w:num w:numId="4" w16cid:durableId="97919410">
    <w:abstractNumId w:val="7"/>
  </w:num>
  <w:num w:numId="5" w16cid:durableId="687760500">
    <w:abstractNumId w:val="12"/>
  </w:num>
  <w:num w:numId="6" w16cid:durableId="906957605">
    <w:abstractNumId w:val="2"/>
  </w:num>
  <w:num w:numId="7" w16cid:durableId="86847269">
    <w:abstractNumId w:val="10"/>
  </w:num>
  <w:num w:numId="8" w16cid:durableId="1928728884">
    <w:abstractNumId w:val="0"/>
  </w:num>
  <w:num w:numId="9" w16cid:durableId="1352609704">
    <w:abstractNumId w:val="11"/>
  </w:num>
  <w:num w:numId="10" w16cid:durableId="2060129421">
    <w:abstractNumId w:val="6"/>
  </w:num>
  <w:num w:numId="11" w16cid:durableId="522400888">
    <w:abstractNumId w:val="1"/>
  </w:num>
  <w:num w:numId="12" w16cid:durableId="574389581">
    <w:abstractNumId w:val="4"/>
  </w:num>
  <w:num w:numId="13" w16cid:durableId="1434395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58"/>
    <w:rsid w:val="000977EE"/>
    <w:rsid w:val="00184E37"/>
    <w:rsid w:val="0019693C"/>
    <w:rsid w:val="001C7379"/>
    <w:rsid w:val="001F25D2"/>
    <w:rsid w:val="002122D5"/>
    <w:rsid w:val="002A1720"/>
    <w:rsid w:val="002A1EA5"/>
    <w:rsid w:val="002D12BB"/>
    <w:rsid w:val="00372EA0"/>
    <w:rsid w:val="00375777"/>
    <w:rsid w:val="003B62F3"/>
    <w:rsid w:val="003D6DCE"/>
    <w:rsid w:val="004063CC"/>
    <w:rsid w:val="0046423A"/>
    <w:rsid w:val="00475CD1"/>
    <w:rsid w:val="00574C63"/>
    <w:rsid w:val="00592EBB"/>
    <w:rsid w:val="005B0A75"/>
    <w:rsid w:val="005C2490"/>
    <w:rsid w:val="005E4215"/>
    <w:rsid w:val="006127A6"/>
    <w:rsid w:val="00626850"/>
    <w:rsid w:val="00640381"/>
    <w:rsid w:val="007C6EC7"/>
    <w:rsid w:val="007E7ACC"/>
    <w:rsid w:val="00837AA0"/>
    <w:rsid w:val="008A660F"/>
    <w:rsid w:val="008D6B1B"/>
    <w:rsid w:val="00926C26"/>
    <w:rsid w:val="00A518CB"/>
    <w:rsid w:val="00A9607E"/>
    <w:rsid w:val="00AB0686"/>
    <w:rsid w:val="00AB5621"/>
    <w:rsid w:val="00AD55B8"/>
    <w:rsid w:val="00B1354A"/>
    <w:rsid w:val="00B57576"/>
    <w:rsid w:val="00BE5719"/>
    <w:rsid w:val="00C33FEE"/>
    <w:rsid w:val="00C62327"/>
    <w:rsid w:val="00CA1752"/>
    <w:rsid w:val="00D27203"/>
    <w:rsid w:val="00D50CB3"/>
    <w:rsid w:val="00D5714D"/>
    <w:rsid w:val="00D741CD"/>
    <w:rsid w:val="00E30CDD"/>
    <w:rsid w:val="00E673D3"/>
    <w:rsid w:val="00E7303E"/>
    <w:rsid w:val="00F15F17"/>
    <w:rsid w:val="00F21A58"/>
    <w:rsid w:val="00F34399"/>
    <w:rsid w:val="00F90BA7"/>
    <w:rsid w:val="00FA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7C3C9"/>
  <w15:chartTrackingRefBased/>
  <w15:docId w15:val="{1AE3BC31-F888-CC42-BDB0-103B7D3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850"/>
    <w:rPr>
      <w:color w:val="0000FF"/>
      <w:u w:val="single"/>
    </w:rPr>
  </w:style>
  <w:style w:type="paragraph" w:customStyle="1" w:styleId="MediumGrid21">
    <w:name w:val="Medium Grid 21"/>
    <w:uiPriority w:val="1"/>
    <w:qFormat/>
    <w:rsid w:val="00626850"/>
    <w:rPr>
      <w:sz w:val="22"/>
      <w:szCs w:val="22"/>
    </w:rPr>
  </w:style>
  <w:style w:type="paragraph" w:styleId="Title">
    <w:name w:val="Title"/>
    <w:basedOn w:val="Normal"/>
    <w:next w:val="Normal"/>
    <w:link w:val="TitleChar"/>
    <w:uiPriority w:val="10"/>
    <w:qFormat/>
    <w:rsid w:val="00F15F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15F17"/>
    <w:rPr>
      <w:rFonts w:ascii="Cambria" w:eastAsia="Times New Roman" w:hAnsi="Cambria"/>
      <w:color w:val="17365D"/>
      <w:spacing w:val="5"/>
      <w:kern w:val="28"/>
      <w:sz w:val="52"/>
      <w:szCs w:val="52"/>
    </w:rPr>
  </w:style>
  <w:style w:type="paragraph" w:customStyle="1" w:styleId="ColorfulList-Accent11">
    <w:name w:val="Colorful List - Accent 11"/>
    <w:basedOn w:val="Normal"/>
    <w:uiPriority w:val="34"/>
    <w:qFormat/>
    <w:rsid w:val="00F15F17"/>
    <w:pPr>
      <w:ind w:left="720"/>
      <w:contextualSpacing/>
    </w:pPr>
  </w:style>
  <w:style w:type="paragraph" w:customStyle="1" w:styleId="BodyA">
    <w:name w:val="Body A"/>
    <w:rsid w:val="00B57576"/>
    <w:rPr>
      <w:rFonts w:ascii="Helvetica" w:eastAsia="ヒラギノ角ゴ Pro W3" w:hAnsi="Helvetica"/>
      <w:color w:val="000000"/>
      <w:sz w:val="24"/>
    </w:rPr>
  </w:style>
  <w:style w:type="paragraph" w:styleId="ListParagraph">
    <w:name w:val="List Paragraph"/>
    <w:basedOn w:val="Normal"/>
    <w:uiPriority w:val="34"/>
    <w:qFormat/>
    <w:rsid w:val="00D27203"/>
    <w:pPr>
      <w:ind w:left="720"/>
      <w:contextualSpacing/>
    </w:pPr>
  </w:style>
  <w:style w:type="paragraph" w:styleId="Header">
    <w:name w:val="header"/>
    <w:basedOn w:val="Normal"/>
    <w:link w:val="HeaderChar"/>
    <w:uiPriority w:val="99"/>
    <w:unhideWhenUsed/>
    <w:rsid w:val="001C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79"/>
    <w:rPr>
      <w:sz w:val="22"/>
      <w:szCs w:val="22"/>
    </w:rPr>
  </w:style>
  <w:style w:type="paragraph" w:styleId="Footer">
    <w:name w:val="footer"/>
    <w:basedOn w:val="Normal"/>
    <w:link w:val="FooterChar"/>
    <w:uiPriority w:val="99"/>
    <w:unhideWhenUsed/>
    <w:rsid w:val="001C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79"/>
    <w:rPr>
      <w:sz w:val="22"/>
      <w:szCs w:val="22"/>
    </w:rPr>
  </w:style>
  <w:style w:type="character" w:customStyle="1" w:styleId="UnresolvedMention1">
    <w:name w:val="Unresolved Mention1"/>
    <w:basedOn w:val="DefaultParagraphFont"/>
    <w:uiPriority w:val="47"/>
    <w:rsid w:val="001C7379"/>
    <w:rPr>
      <w:color w:val="605E5C"/>
      <w:shd w:val="clear" w:color="auto" w:fill="E1DFDD"/>
    </w:rPr>
  </w:style>
  <w:style w:type="character" w:styleId="FollowedHyperlink">
    <w:name w:val="FollowedHyperlink"/>
    <w:basedOn w:val="DefaultParagraphFont"/>
    <w:uiPriority w:val="99"/>
    <w:semiHidden/>
    <w:unhideWhenUsed/>
    <w:rsid w:val="00F34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7207">
      <w:bodyDiv w:val="1"/>
      <w:marLeft w:val="0"/>
      <w:marRight w:val="0"/>
      <w:marTop w:val="0"/>
      <w:marBottom w:val="0"/>
      <w:divBdr>
        <w:top w:val="none" w:sz="0" w:space="0" w:color="auto"/>
        <w:left w:val="none" w:sz="0" w:space="0" w:color="auto"/>
        <w:bottom w:val="none" w:sz="0" w:space="0" w:color="auto"/>
        <w:right w:val="none" w:sz="0" w:space="0" w:color="auto"/>
      </w:divBdr>
    </w:div>
    <w:div w:id="1490638009">
      <w:bodyDiv w:val="1"/>
      <w:marLeft w:val="0"/>
      <w:marRight w:val="0"/>
      <w:marTop w:val="0"/>
      <w:marBottom w:val="0"/>
      <w:divBdr>
        <w:top w:val="none" w:sz="0" w:space="0" w:color="auto"/>
        <w:left w:val="none" w:sz="0" w:space="0" w:color="auto"/>
        <w:bottom w:val="none" w:sz="0" w:space="0" w:color="auto"/>
        <w:right w:val="none" w:sz="0" w:space="0" w:color="auto"/>
      </w:divBdr>
    </w:div>
    <w:div w:id="17515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vis.vision/" TargetMode="External"/><Relationship Id="rId13" Type="http://schemas.openxmlformats.org/officeDocument/2006/relationships/hyperlink" Target="file:///C:\Users\russec04\Downloads\&#8226;%09http:\gsap.coe.uga.edu\resources\cortical-visual-impairment" TargetMode="External"/><Relationship Id="rId18" Type="http://schemas.openxmlformats.org/officeDocument/2006/relationships/hyperlink" Target="https://lighthouseguild.org/" TargetMode="External"/><Relationship Id="rId3" Type="http://schemas.openxmlformats.org/officeDocument/2006/relationships/settings" Target="settings.xml"/><Relationship Id="rId21" Type="http://schemas.openxmlformats.org/officeDocument/2006/relationships/hyperlink" Target="https://www.perkinselearning.org/earn-credits/online-class" TargetMode="External"/><Relationship Id="rId7" Type="http://schemas.openxmlformats.org/officeDocument/2006/relationships/footer" Target="footer1.xml"/><Relationship Id="rId12" Type="http://schemas.openxmlformats.org/officeDocument/2006/relationships/hyperlink" Target="http://wvde.state.wv.us/osp/vi/cvi/" TargetMode="External"/><Relationship Id="rId17" Type="http://schemas.openxmlformats.org/officeDocument/2006/relationships/hyperlink" Target="https://cvicollaborative.wixsite.com/salientfeatures" TargetMode="External"/><Relationship Id="rId2" Type="http://schemas.openxmlformats.org/officeDocument/2006/relationships/styles" Target="styles.xml"/><Relationship Id="rId16" Type="http://schemas.openxmlformats.org/officeDocument/2006/relationships/hyperlink" Target="https://www.pathstoliteracy.org/topic/cvi" TargetMode="External"/><Relationship Id="rId20" Type="http://schemas.openxmlformats.org/officeDocument/2006/relationships/hyperlink" Target="mailto:judithmillman@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tlebearsees.org/cvi-resources/" TargetMode="External"/><Relationship Id="rId5" Type="http://schemas.openxmlformats.org/officeDocument/2006/relationships/footnotes" Target="footnotes.xml"/><Relationship Id="rId15" Type="http://schemas.openxmlformats.org/officeDocument/2006/relationships/hyperlink" Target="https://thecvipodcast.libsyn.com/" TargetMode="External"/><Relationship Id="rId23" Type="http://schemas.openxmlformats.org/officeDocument/2006/relationships/theme" Target="theme/theme1.xml"/><Relationship Id="rId10" Type="http://schemas.openxmlformats.org/officeDocument/2006/relationships/hyperlink" Target="https://www.youtube.com/c/RomanonCVI" TargetMode="External"/><Relationship Id="rId19" Type="http://schemas.openxmlformats.org/officeDocument/2006/relationships/hyperlink" Target="https://lighthouseguild.org/support-services/telesupport-groups/enroll-in-a-telesupport-group/" TargetMode="External"/><Relationship Id="rId4" Type="http://schemas.openxmlformats.org/officeDocument/2006/relationships/webSettings" Target="webSettings.xml"/><Relationship Id="rId9" Type="http://schemas.openxmlformats.org/officeDocument/2006/relationships/hyperlink" Target="https://www.afb.org/blindness-and-low-vision/eye-conditions/cortical-visual-impairment-traumatic-brain-injury-and-0" TargetMode="External"/><Relationship Id="rId14" Type="http://schemas.openxmlformats.org/officeDocument/2006/relationships/hyperlink" Target="https://www.tsbvi.edu/tx-senseabilities/issues/tx-senseabilities-spring-2022-issue/whats-going-on-with-cortical-visual-impairment-cvi-in-texas-and-beyon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topher.russell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7394</CharactersWithSpaces>
  <SharedDoc>false</SharedDoc>
  <HLinks>
    <vt:vector size="132" baseType="variant">
      <vt:variant>
        <vt:i4>4718645</vt:i4>
      </vt:variant>
      <vt:variant>
        <vt:i4>60</vt:i4>
      </vt:variant>
      <vt:variant>
        <vt:i4>0</vt:i4>
      </vt:variant>
      <vt:variant>
        <vt:i4>5</vt:i4>
      </vt:variant>
      <vt:variant>
        <vt:lpwstr>mailto:nydbc@qc.cuny.edu</vt:lpwstr>
      </vt:variant>
      <vt:variant>
        <vt:lpwstr/>
      </vt:variant>
      <vt:variant>
        <vt:i4>3014743</vt:i4>
      </vt:variant>
      <vt:variant>
        <vt:i4>57</vt:i4>
      </vt:variant>
      <vt:variant>
        <vt:i4>0</vt:i4>
      </vt:variant>
      <vt:variant>
        <vt:i4>5</vt:i4>
      </vt:variant>
      <vt:variant>
        <vt:lpwstr>http://bit.ly/NYDBC_Literacy</vt:lpwstr>
      </vt:variant>
      <vt:variant>
        <vt:lpwstr/>
      </vt:variant>
      <vt:variant>
        <vt:i4>5439491</vt:i4>
      </vt:variant>
      <vt:variant>
        <vt:i4>54</vt:i4>
      </vt:variant>
      <vt:variant>
        <vt:i4>0</vt:i4>
      </vt:variant>
      <vt:variant>
        <vt:i4>5</vt:i4>
      </vt:variant>
      <vt:variant>
        <vt:lpwstr>https://nationaldb.org/library/page/1935</vt:lpwstr>
      </vt:variant>
      <vt:variant>
        <vt:lpwstr/>
      </vt:variant>
      <vt:variant>
        <vt:i4>2891801</vt:i4>
      </vt:variant>
      <vt:variant>
        <vt:i4>51</vt:i4>
      </vt:variant>
      <vt:variant>
        <vt:i4>0</vt:i4>
      </vt:variant>
      <vt:variant>
        <vt:i4>5</vt:i4>
      </vt:variant>
      <vt:variant>
        <vt:lpwstr>http://www.wonderbaby.org/articles/story‐boxes</vt:lpwstr>
      </vt:variant>
      <vt:variant>
        <vt:lpwstr/>
      </vt:variant>
      <vt:variant>
        <vt:i4>7995397</vt:i4>
      </vt:variant>
      <vt:variant>
        <vt:i4>48</vt:i4>
      </vt:variant>
      <vt:variant>
        <vt:i4>0</vt:i4>
      </vt:variant>
      <vt:variant>
        <vt:i4>5</vt:i4>
      </vt:variant>
      <vt:variant>
        <vt:lpwstr>http://www.everyonecommunicates.org/resources/literacy.html</vt:lpwstr>
      </vt:variant>
      <vt:variant>
        <vt:lpwstr/>
      </vt:variant>
      <vt:variant>
        <vt:i4>1966152</vt:i4>
      </vt:variant>
      <vt:variant>
        <vt:i4>45</vt:i4>
      </vt:variant>
      <vt:variant>
        <vt:i4>0</vt:i4>
      </vt:variant>
      <vt:variant>
        <vt:i4>5</vt:i4>
      </vt:variant>
      <vt:variant>
        <vt:lpwstr>http://www.med.unc.edu/ahs/clds/</vt:lpwstr>
      </vt:variant>
      <vt:variant>
        <vt:lpwstr/>
      </vt:variant>
      <vt:variant>
        <vt:i4>4194346</vt:i4>
      </vt:variant>
      <vt:variant>
        <vt:i4>42</vt:i4>
      </vt:variant>
      <vt:variant>
        <vt:i4>0</vt:i4>
      </vt:variant>
      <vt:variant>
        <vt:i4>5</vt:i4>
      </vt:variant>
      <vt:variant>
        <vt:lpwstr>http://www.earlyliteracylearning.org/</vt:lpwstr>
      </vt:variant>
      <vt:variant>
        <vt:lpwstr/>
      </vt:variant>
      <vt:variant>
        <vt:i4>3080279</vt:i4>
      </vt:variant>
      <vt:variant>
        <vt:i4>39</vt:i4>
      </vt:variant>
      <vt:variant>
        <vt:i4>0</vt:i4>
      </vt:variant>
      <vt:variant>
        <vt:i4>5</vt:i4>
      </vt:variant>
      <vt:variant>
        <vt:lpwstr>http://www.pathstoliteracy.org/</vt:lpwstr>
      </vt:variant>
      <vt:variant>
        <vt:lpwstr/>
      </vt:variant>
      <vt:variant>
        <vt:i4>7077918</vt:i4>
      </vt:variant>
      <vt:variant>
        <vt:i4>36</vt:i4>
      </vt:variant>
      <vt:variant>
        <vt:i4>0</vt:i4>
      </vt:variant>
      <vt:variant>
        <vt:i4>5</vt:i4>
      </vt:variant>
      <vt:variant>
        <vt:lpwstr>http://literacy.nationaldb.org/</vt:lpwstr>
      </vt:variant>
      <vt:variant>
        <vt:lpwstr/>
      </vt:variant>
      <vt:variant>
        <vt:i4>7667745</vt:i4>
      </vt:variant>
      <vt:variant>
        <vt:i4>33</vt:i4>
      </vt:variant>
      <vt:variant>
        <vt:i4>0</vt:i4>
      </vt:variant>
      <vt:variant>
        <vt:i4>5</vt:i4>
      </vt:variant>
      <vt:variant>
        <vt:lpwstr>http://dsasdonline.org/admin/files/AT-Literacy.pdf</vt:lpwstr>
      </vt:variant>
      <vt:variant>
        <vt:lpwstr/>
      </vt:variant>
      <vt:variant>
        <vt:i4>8060981</vt:i4>
      </vt:variant>
      <vt:variant>
        <vt:i4>30</vt:i4>
      </vt:variant>
      <vt:variant>
        <vt:i4>0</vt:i4>
      </vt:variant>
      <vt:variant>
        <vt:i4>5</vt:i4>
      </vt:variant>
      <vt:variant>
        <vt:lpwstr>http://www.p12.nysed.gov/assessment/nysaa/</vt:lpwstr>
      </vt:variant>
      <vt:variant>
        <vt:lpwstr/>
      </vt:variant>
      <vt:variant>
        <vt:i4>8323089</vt:i4>
      </vt:variant>
      <vt:variant>
        <vt:i4>27</vt:i4>
      </vt:variant>
      <vt:variant>
        <vt:i4>0</vt:i4>
      </vt:variant>
      <vt:variant>
        <vt:i4>5</vt:i4>
      </vt:variant>
      <vt:variant>
        <vt:lpwstr>https://nysed-prod.engageny.org/file/736/download/nysp12cclsela.pdf</vt:lpwstr>
      </vt:variant>
      <vt:variant>
        <vt:lpwstr/>
      </vt:variant>
      <vt:variant>
        <vt:i4>3014743</vt:i4>
      </vt:variant>
      <vt:variant>
        <vt:i4>24</vt:i4>
      </vt:variant>
      <vt:variant>
        <vt:i4>0</vt:i4>
      </vt:variant>
      <vt:variant>
        <vt:i4>5</vt:i4>
      </vt:variant>
      <vt:variant>
        <vt:lpwstr>http://bit.ly/NYDBC_Literacy</vt:lpwstr>
      </vt:variant>
      <vt:variant>
        <vt:lpwstr/>
      </vt:variant>
      <vt:variant>
        <vt:i4>10747936</vt:i4>
      </vt:variant>
      <vt:variant>
        <vt:i4>21</vt:i4>
      </vt:variant>
      <vt:variant>
        <vt:i4>0</vt:i4>
      </vt:variant>
      <vt:variant>
        <vt:i4>5</vt:i4>
      </vt:variant>
      <vt:variant>
        <vt:lpwstr>http://www.pathstoliteracy.org/accessible-­ communication-­and-­literacy-­building-­ tactile-­alphabet-­charts</vt:lpwstr>
      </vt:variant>
      <vt:variant>
        <vt:lpwstr/>
      </vt:variant>
      <vt:variant>
        <vt:i4>7012381</vt:i4>
      </vt:variant>
      <vt:variant>
        <vt:i4>18</vt:i4>
      </vt:variant>
      <vt:variant>
        <vt:i4>0</vt:i4>
      </vt:variant>
      <vt:variant>
        <vt:i4>5</vt:i4>
      </vt:variant>
      <vt:variant>
        <vt:lpwstr>http://www.pathstoliteracy.org/blog/easy-create-story-boxes</vt:lpwstr>
      </vt:variant>
      <vt:variant>
        <vt:lpwstr/>
      </vt:variant>
      <vt:variant>
        <vt:i4>5439491</vt:i4>
      </vt:variant>
      <vt:variant>
        <vt:i4>15</vt:i4>
      </vt:variant>
      <vt:variant>
        <vt:i4>0</vt:i4>
      </vt:variant>
      <vt:variant>
        <vt:i4>5</vt:i4>
      </vt:variant>
      <vt:variant>
        <vt:lpwstr>https://nationaldb.org/library/page/1935</vt:lpwstr>
      </vt:variant>
      <vt:variant>
        <vt:lpwstr/>
      </vt:variant>
      <vt:variant>
        <vt:i4>8257648</vt:i4>
      </vt:variant>
      <vt:variant>
        <vt:i4>12</vt:i4>
      </vt:variant>
      <vt:variant>
        <vt:i4>0</vt:i4>
      </vt:variant>
      <vt:variant>
        <vt:i4>5</vt:i4>
      </vt:variant>
      <vt:variant>
        <vt:lpwstr>http://literacy.nationaldb.org/index.php/dow nload_file/view/17/94/</vt:lpwstr>
      </vt:variant>
      <vt:variant>
        <vt:lpwstr/>
      </vt:variant>
      <vt:variant>
        <vt:i4>393248</vt:i4>
      </vt:variant>
      <vt:variant>
        <vt:i4>9</vt:i4>
      </vt:variant>
      <vt:variant>
        <vt:i4>0</vt:i4>
      </vt:variant>
      <vt:variant>
        <vt:i4>5</vt:i4>
      </vt:variant>
      <vt:variant>
        <vt:lpwstr>http://www.wsdsonline.org/video-experience-books/</vt:lpwstr>
      </vt:variant>
      <vt:variant>
        <vt:lpwstr/>
      </vt:variant>
      <vt:variant>
        <vt:i4>3014743</vt:i4>
      </vt:variant>
      <vt:variant>
        <vt:i4>6</vt:i4>
      </vt:variant>
      <vt:variant>
        <vt:i4>0</vt:i4>
      </vt:variant>
      <vt:variant>
        <vt:i4>5</vt:i4>
      </vt:variant>
      <vt:variant>
        <vt:lpwstr>http://bit.ly/NYDBC_Literacy</vt:lpwstr>
      </vt:variant>
      <vt:variant>
        <vt:lpwstr/>
      </vt:variant>
      <vt:variant>
        <vt:i4>7077918</vt:i4>
      </vt:variant>
      <vt:variant>
        <vt:i4>3</vt:i4>
      </vt:variant>
      <vt:variant>
        <vt:i4>0</vt:i4>
      </vt:variant>
      <vt:variant>
        <vt:i4>5</vt:i4>
      </vt:variant>
      <vt:variant>
        <vt:lpwstr>http://literacy.nationaldb.org/</vt:lpwstr>
      </vt:variant>
      <vt:variant>
        <vt:lpwstr/>
      </vt:variant>
      <vt:variant>
        <vt:i4>5243002</vt:i4>
      </vt:variant>
      <vt:variant>
        <vt:i4>0</vt:i4>
      </vt:variant>
      <vt:variant>
        <vt:i4>0</vt:i4>
      </vt:variant>
      <vt:variant>
        <vt:i4>5</vt:i4>
      </vt:variant>
      <vt:variant>
        <vt:lpwstr>http://literacy.nationaldb.org/index.php/download_file/view/187/1/</vt:lpwstr>
      </vt:variant>
      <vt:variant>
        <vt:lpwstr/>
      </vt:variant>
      <vt:variant>
        <vt:i4>1769577</vt:i4>
      </vt:variant>
      <vt:variant>
        <vt:i4>-1</vt:i4>
      </vt:variant>
      <vt:variant>
        <vt:i4>1026</vt:i4>
      </vt:variant>
      <vt:variant>
        <vt:i4>1</vt:i4>
      </vt:variant>
      <vt:variant>
        <vt:lpwstr>NYDBC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 Morrow</dc:creator>
  <cp:keywords/>
  <cp:lastModifiedBy>Christopher Russell</cp:lastModifiedBy>
  <cp:revision>6</cp:revision>
  <dcterms:created xsi:type="dcterms:W3CDTF">2022-10-12T14:04:00Z</dcterms:created>
  <dcterms:modified xsi:type="dcterms:W3CDTF">2023-01-16T16:21:00Z</dcterms:modified>
</cp:coreProperties>
</file>