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582084CB" w:rsidR="0077029B" w:rsidRDefault="0077029B">
      <w:pPr>
        <w:rPr>
          <w:rFonts w:ascii="Proxima Nova" w:hAnsi="Proxima Nova"/>
        </w:rPr>
      </w:pPr>
      <w:r w:rsidRPr="0077029B">
        <w:rPr>
          <w:rFonts w:ascii="Proxima Nova" w:hAnsi="Proxima Nova"/>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C427E48" w14:textId="77777777" w:rsidR="009F6427" w:rsidRPr="0077029B" w:rsidRDefault="009F6427" w:rsidP="009F6427">
      <w:pPr>
        <w:rPr>
          <w:rFonts w:ascii="Century Gothic" w:hAnsi="Century Gothic"/>
          <w:color w:val="0C4578"/>
          <w:sz w:val="60"/>
          <w:szCs w:val="60"/>
        </w:rPr>
      </w:pPr>
      <w:bookmarkStart w:id="0" w:name="_Hlk158288514"/>
      <w:r>
        <w:rPr>
          <w:rFonts w:ascii="Century Gothic" w:hAnsi="Century Gothic"/>
          <w:color w:val="0C4578"/>
          <w:sz w:val="60"/>
          <w:szCs w:val="60"/>
        </w:rPr>
        <w:t>Leader</w:t>
      </w:r>
      <w:r w:rsidRPr="0077029B">
        <w:rPr>
          <w:rFonts w:ascii="Century Gothic" w:hAnsi="Century Gothic"/>
          <w:color w:val="0C4578"/>
          <w:sz w:val="60"/>
          <w:szCs w:val="60"/>
        </w:rPr>
        <w:t xml:space="preserve"> Guide</w:t>
      </w:r>
    </w:p>
    <w:p w14:paraId="4DF37C21" w14:textId="77777777" w:rsidR="009F6427" w:rsidRPr="0077029B" w:rsidRDefault="009F6427" w:rsidP="009F6427">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60288" behindDoc="0" locked="0" layoutInCell="1" allowOverlap="1" wp14:anchorId="493DDA31" wp14:editId="64E8601E">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9FE72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" strokecolor="#f47d23" strokeweight="1.5pt">
                <v:stroke joinstyle="miter"/>
              </v:line>
            </w:pict>
          </mc:Fallback>
        </mc:AlternateContent>
      </w:r>
    </w:p>
    <w:p w14:paraId="10EDCE17" w14:textId="77777777" w:rsidR="009F6427" w:rsidRPr="009D206E" w:rsidRDefault="009F6427" w:rsidP="009F6427">
      <w:pPr>
        <w:rPr>
          <w:rFonts w:ascii="Century Gothic" w:hAnsi="Century Gothic"/>
          <w:color w:val="0C4578"/>
          <w:sz w:val="36"/>
          <w:szCs w:val="36"/>
        </w:rPr>
      </w:pPr>
      <w:r w:rsidRPr="0077029B">
        <w:rPr>
          <w:rFonts w:ascii="Century Gothic" w:hAnsi="Century Gothic"/>
          <w:color w:val="0C4578"/>
          <w:sz w:val="36"/>
          <w:szCs w:val="36"/>
        </w:rPr>
        <w:t xml:space="preserve">Episode </w:t>
      </w:r>
      <w:r>
        <w:rPr>
          <w:rFonts w:ascii="Century Gothic" w:hAnsi="Century Gothic"/>
          <w:color w:val="0C4578"/>
          <w:sz w:val="36"/>
          <w:szCs w:val="36"/>
        </w:rPr>
        <w:t>25</w:t>
      </w:r>
    </w:p>
    <w:p w14:paraId="0E080281" w14:textId="77777777" w:rsidR="009F6427" w:rsidRPr="0077029B" w:rsidRDefault="009F6427" w:rsidP="009F6427">
      <w:pPr>
        <w:rPr>
          <w:rFonts w:ascii="Century Gothic" w:hAnsi="Century Gothic"/>
          <w:color w:val="0C4578"/>
          <w:sz w:val="36"/>
          <w:szCs w:val="36"/>
        </w:rPr>
      </w:pPr>
      <w:r>
        <w:rPr>
          <w:rFonts w:ascii="Century Gothic" w:hAnsi="Century Gothic"/>
          <w:color w:val="0C4578"/>
          <w:sz w:val="36"/>
          <w:szCs w:val="36"/>
        </w:rPr>
        <w:t>End-of-Life Care, Part 2</w:t>
      </w:r>
    </w:p>
    <w:p w14:paraId="6454C08A" w14:textId="77777777" w:rsidR="009F6427" w:rsidRDefault="009F6427" w:rsidP="009F6427">
      <w:pPr>
        <w:rPr>
          <w:rFonts w:ascii="Proxima Nova Rg" w:hAnsi="Proxima Nova Rg"/>
          <w:color w:val="0C4578"/>
          <w:sz w:val="36"/>
          <w:szCs w:val="36"/>
        </w:rPr>
      </w:pPr>
    </w:p>
    <w:p w14:paraId="226B5862" w14:textId="77777777" w:rsidR="009F6427" w:rsidRPr="009D206E" w:rsidRDefault="009F6427" w:rsidP="009F6427">
      <w:pPr>
        <w:rPr>
          <w:rFonts w:ascii="Times New Roman" w:hAnsi="Times New Roman" w:cs="Times New Roman"/>
          <w:color w:val="000000" w:themeColor="text1"/>
          <w:sz w:val="36"/>
          <w:szCs w:val="36"/>
        </w:rPr>
      </w:pPr>
    </w:p>
    <w:p w14:paraId="0B2A70CF" w14:textId="77777777" w:rsidR="009F6427" w:rsidRDefault="009F6427" w:rsidP="009F6427">
      <w:pPr>
        <w:rPr>
          <w:rFonts w:ascii="Century Gothic" w:hAnsi="Century Gothic"/>
          <w:color w:val="F47D23"/>
          <w:sz w:val="36"/>
          <w:szCs w:val="36"/>
        </w:rPr>
      </w:pPr>
      <w:r>
        <w:rPr>
          <w:rFonts w:ascii="Century Gothic" w:hAnsi="Century Gothic"/>
          <w:color w:val="F47D23"/>
          <w:sz w:val="36"/>
          <w:szCs w:val="36"/>
        </w:rPr>
        <w:t>Summary</w:t>
      </w:r>
    </w:p>
    <w:p w14:paraId="76367A6E" w14:textId="77777777" w:rsidR="009F6427" w:rsidRPr="009D206E" w:rsidRDefault="009F6427" w:rsidP="009F6427">
      <w:pPr>
        <w:rPr>
          <w:rFonts w:ascii="Times New Roman" w:hAnsi="Times New Roman" w:cs="Times New Roman"/>
          <w:color w:val="000000" w:themeColor="text1"/>
        </w:rPr>
      </w:pPr>
    </w:p>
    <w:p w14:paraId="2303C7DF" w14:textId="77777777" w:rsidR="009F6427" w:rsidRPr="009F40A7" w:rsidRDefault="009F6427" w:rsidP="009F6427">
      <w:pPr>
        <w:rPr>
          <w:rFonts w:ascii="Times New Roman" w:hAnsi="Times New Roman" w:cs="Times New Roman"/>
          <w:color w:val="000000" w:themeColor="text1"/>
        </w:rPr>
      </w:pPr>
      <w:r w:rsidRPr="009F40A7">
        <w:rPr>
          <w:rFonts w:ascii="Times New Roman" w:hAnsi="Times New Roman" w:cs="Times New Roman"/>
          <w:color w:val="000000" w:themeColor="text1"/>
        </w:rPr>
        <w:t xml:space="preserve">The Bible does not give us every answer regarding how to best meet the needs of those </w:t>
      </w:r>
      <w:r>
        <w:rPr>
          <w:rFonts w:ascii="Times New Roman" w:hAnsi="Times New Roman" w:cs="Times New Roman"/>
          <w:color w:val="000000" w:themeColor="text1"/>
        </w:rPr>
        <w:t xml:space="preserve">who are </w:t>
      </w:r>
      <w:r w:rsidRPr="009F40A7">
        <w:rPr>
          <w:rFonts w:ascii="Times New Roman" w:hAnsi="Times New Roman" w:cs="Times New Roman"/>
          <w:color w:val="000000" w:themeColor="text1"/>
        </w:rPr>
        <w:t>terminally ill.</w:t>
      </w:r>
      <w:r>
        <w:rPr>
          <w:rFonts w:ascii="Times New Roman" w:hAnsi="Times New Roman" w:cs="Times New Roman"/>
          <w:color w:val="000000" w:themeColor="text1"/>
        </w:rPr>
        <w:t xml:space="preserve"> </w:t>
      </w:r>
      <w:r w:rsidRPr="009F40A7">
        <w:rPr>
          <w:rFonts w:ascii="Times New Roman" w:hAnsi="Times New Roman" w:cs="Times New Roman"/>
          <w:color w:val="000000" w:themeColor="text1"/>
        </w:rPr>
        <w:t>It does, however, provide foundational principles regarding decision-making near the end of their lives.</w:t>
      </w:r>
      <w:r>
        <w:rPr>
          <w:rFonts w:ascii="Times New Roman" w:hAnsi="Times New Roman" w:cs="Times New Roman"/>
          <w:color w:val="000000" w:themeColor="text1"/>
        </w:rPr>
        <w:t xml:space="preserve"> </w:t>
      </w:r>
      <w:r w:rsidRPr="009F40A7">
        <w:rPr>
          <w:rFonts w:ascii="Times New Roman" w:hAnsi="Times New Roman" w:cs="Times New Roman"/>
          <w:color w:val="000000" w:themeColor="text1"/>
        </w:rPr>
        <w:t>Multiple factors will influence the treatment decisions of patients and those who love them.</w:t>
      </w:r>
      <w:r>
        <w:rPr>
          <w:rFonts w:ascii="Times New Roman" w:hAnsi="Times New Roman" w:cs="Times New Roman"/>
          <w:color w:val="000000" w:themeColor="text1"/>
        </w:rPr>
        <w:t xml:space="preserve"> </w:t>
      </w:r>
      <w:r w:rsidRPr="009F40A7">
        <w:rPr>
          <w:rFonts w:ascii="Times New Roman" w:hAnsi="Times New Roman" w:cs="Times New Roman"/>
          <w:color w:val="000000" w:themeColor="text1"/>
        </w:rPr>
        <w:t>A scripturally wise healthcare professional can be a tremendous asset to patients and their families at this critical time. </w:t>
      </w:r>
    </w:p>
    <w:p w14:paraId="63177DDE" w14:textId="77777777" w:rsidR="009F6427" w:rsidRPr="009F40A7" w:rsidRDefault="009F6427" w:rsidP="009F6427">
      <w:pPr>
        <w:rPr>
          <w:rFonts w:ascii="Times New Roman" w:hAnsi="Times New Roman" w:cs="Times New Roman"/>
          <w:color w:val="000000" w:themeColor="text1"/>
        </w:rPr>
      </w:pPr>
    </w:p>
    <w:p w14:paraId="17448EE8" w14:textId="77777777" w:rsidR="009F6427" w:rsidRDefault="009F6427" w:rsidP="009F6427">
      <w:pPr>
        <w:rPr>
          <w:rFonts w:ascii="Century Gothic" w:hAnsi="Century Gothic"/>
          <w:color w:val="F47D23"/>
          <w:sz w:val="36"/>
          <w:szCs w:val="36"/>
        </w:rPr>
      </w:pPr>
      <w:r w:rsidRPr="0077029B">
        <w:rPr>
          <w:rFonts w:ascii="Century Gothic" w:hAnsi="Century Gothic"/>
          <w:color w:val="F47D23"/>
          <w:sz w:val="36"/>
          <w:szCs w:val="36"/>
        </w:rPr>
        <w:t>S</w:t>
      </w:r>
      <w:r>
        <w:rPr>
          <w:rFonts w:ascii="Century Gothic" w:hAnsi="Century Gothic"/>
          <w:color w:val="F47D23"/>
          <w:sz w:val="36"/>
          <w:szCs w:val="36"/>
        </w:rPr>
        <w:t>peaker</w:t>
      </w:r>
    </w:p>
    <w:p w14:paraId="3C2B2B47" w14:textId="77777777" w:rsidR="009F6427" w:rsidRPr="005B3F39" w:rsidRDefault="009F6427" w:rsidP="009F6427">
      <w:pPr>
        <w:rPr>
          <w:rFonts w:ascii="Times New Roman" w:hAnsi="Times New Roman" w:cs="Times New Roman"/>
          <w:color w:val="F47D23"/>
        </w:rPr>
      </w:pPr>
    </w:p>
    <w:p w14:paraId="5F282A31" w14:textId="77777777" w:rsidR="009F6427" w:rsidRPr="009D206E" w:rsidRDefault="009F6427" w:rsidP="009F6427">
      <w:pPr>
        <w:rPr>
          <w:rFonts w:ascii="Century Gothic" w:hAnsi="Century Gothic"/>
          <w:color w:val="F47D23"/>
          <w:sz w:val="36"/>
          <w:szCs w:val="36"/>
        </w:rPr>
      </w:pPr>
      <w:r>
        <w:rPr>
          <w:rFonts w:ascii="Times New Roman" w:hAnsi="Times New Roman" w:cs="Times New Roman"/>
          <w:noProof/>
          <w:color w:val="000000" w:themeColor="text1"/>
          <w:sz w:val="22"/>
          <w:szCs w:val="22"/>
        </w:rPr>
        <w:drawing>
          <wp:anchor distT="0" distB="0" distL="114300" distR="114300" simplePos="0" relativeHeight="251661312" behindDoc="0" locked="0" layoutInCell="1" allowOverlap="1" wp14:anchorId="41BC4254" wp14:editId="6E496BC7">
            <wp:simplePos x="0" y="0"/>
            <wp:positionH relativeFrom="margin">
              <wp:align>left</wp:align>
            </wp:positionH>
            <wp:positionV relativeFrom="paragraph">
              <wp:posOffset>17780</wp:posOffset>
            </wp:positionV>
            <wp:extent cx="1371600" cy="2057694"/>
            <wp:effectExtent l="0" t="0" r="0" b="0"/>
            <wp:wrapSquare wrapText="bothSides"/>
            <wp:docPr id="4" name="Picture 4"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smiling for the camera&#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2057694"/>
                    </a:xfrm>
                    <a:prstGeom prst="rect">
                      <a:avLst/>
                    </a:prstGeom>
                  </pic:spPr>
                </pic:pic>
              </a:graphicData>
            </a:graphic>
          </wp:anchor>
        </w:drawing>
      </w:r>
      <w:r w:rsidRPr="009F40A7">
        <w:rPr>
          <w:rFonts w:ascii="Times New Roman" w:hAnsi="Times New Roman" w:cs="Times New Roman"/>
          <w:color w:val="000000" w:themeColor="text1"/>
        </w:rPr>
        <w:t>Kathryn Butler, MD, is a trauma and critical care surgeon living outside of Boston</w:t>
      </w:r>
      <w:r>
        <w:rPr>
          <w:rFonts w:ascii="Times New Roman" w:hAnsi="Times New Roman" w:cs="Times New Roman"/>
          <w:color w:val="000000" w:themeColor="text1"/>
        </w:rPr>
        <w:t>, Massachusetts</w:t>
      </w:r>
      <w:r w:rsidRPr="009F40A7">
        <w:rPr>
          <w:rFonts w:ascii="Times New Roman" w:hAnsi="Times New Roman" w:cs="Times New Roman"/>
          <w:color w:val="000000" w:themeColor="text1"/>
        </w:rPr>
        <w:t xml:space="preserve">. She left clinical practice in 2016 to homeschool her children and writes regularly for the Gospel Coalition and desiringGod.org on topics intersecting faith and medicine. Her book, </w:t>
      </w:r>
      <w:r w:rsidRPr="009F40A7">
        <w:rPr>
          <w:rFonts w:ascii="Times New Roman" w:hAnsi="Times New Roman" w:cs="Times New Roman"/>
          <w:i/>
          <w:iCs/>
          <w:color w:val="000000" w:themeColor="text1"/>
        </w:rPr>
        <w:t xml:space="preserve">Between Life and Death: A Gospel-Centered Guide to End-of-Life Medical Care </w:t>
      </w:r>
      <w:r w:rsidRPr="009F40A7">
        <w:rPr>
          <w:rFonts w:ascii="Times New Roman" w:hAnsi="Times New Roman" w:cs="Times New Roman"/>
          <w:color w:val="000000" w:themeColor="text1"/>
        </w:rPr>
        <w:t>(Crossway, 2019), examines end-of-life dilemmas through a Christian lens.</w:t>
      </w:r>
      <w:r>
        <w:rPr>
          <w:rFonts w:ascii="Times New Roman" w:hAnsi="Times New Roman" w:cs="Times New Roman"/>
          <w:color w:val="000000" w:themeColor="text1"/>
        </w:rPr>
        <w:t xml:space="preserve"> </w:t>
      </w:r>
      <w:r w:rsidRPr="009F40A7">
        <w:rPr>
          <w:rFonts w:ascii="Times New Roman" w:hAnsi="Times New Roman" w:cs="Times New Roman"/>
          <w:color w:val="000000" w:themeColor="text1"/>
        </w:rPr>
        <w:t xml:space="preserve">Dr. Butler can be reached through her website </w:t>
      </w:r>
      <w:hyperlink r:id="rId9" w:history="1">
        <w:r w:rsidRPr="009F40A7">
          <w:rPr>
            <w:rStyle w:val="Hyperlink"/>
            <w:rFonts w:ascii="Times New Roman" w:hAnsi="Times New Roman" w:cs="Times New Roman"/>
          </w:rPr>
          <w:t>www.kathrynbutler.com</w:t>
        </w:r>
      </w:hyperlink>
      <w:r w:rsidRPr="009F40A7">
        <w:rPr>
          <w:rFonts w:ascii="Times New Roman" w:hAnsi="Times New Roman" w:cs="Times New Roman"/>
          <w:color w:val="000000" w:themeColor="text1"/>
        </w:rPr>
        <w:t xml:space="preserve">. </w:t>
      </w:r>
    </w:p>
    <w:p w14:paraId="22E78D1E" w14:textId="77777777" w:rsidR="009F6427" w:rsidRPr="009F40A7" w:rsidRDefault="009F6427" w:rsidP="009F6427">
      <w:pPr>
        <w:rPr>
          <w:rFonts w:ascii="Times New Roman" w:hAnsi="Times New Roman" w:cs="Times New Roman"/>
          <w:color w:val="000000" w:themeColor="text1"/>
        </w:rPr>
      </w:pPr>
    </w:p>
    <w:p w14:paraId="281D8048" w14:textId="77777777" w:rsidR="009F6427" w:rsidRDefault="009F6427" w:rsidP="009F6427">
      <w:pPr>
        <w:rPr>
          <w:rFonts w:ascii="Century Gothic" w:hAnsi="Century Gothic"/>
          <w:color w:val="F47D23"/>
          <w:sz w:val="36"/>
          <w:szCs w:val="36"/>
        </w:rPr>
      </w:pPr>
    </w:p>
    <w:p w14:paraId="0ECF0F78" w14:textId="77777777" w:rsidR="009F6427" w:rsidRDefault="009F6427" w:rsidP="009F6427">
      <w:pPr>
        <w:rPr>
          <w:rFonts w:ascii="Century Gothic" w:hAnsi="Century Gothic"/>
          <w:color w:val="F47D23"/>
          <w:sz w:val="36"/>
          <w:szCs w:val="36"/>
        </w:rPr>
      </w:pPr>
    </w:p>
    <w:p w14:paraId="389122BF" w14:textId="77777777" w:rsidR="009F6427" w:rsidRPr="005B3F39" w:rsidRDefault="009F6427" w:rsidP="009F6427">
      <w:pPr>
        <w:rPr>
          <w:rFonts w:ascii="Times New Roman" w:hAnsi="Times New Roman" w:cs="Times New Roman"/>
          <w:color w:val="F47D23"/>
        </w:rPr>
      </w:pPr>
    </w:p>
    <w:p w14:paraId="32EEBD0C" w14:textId="77777777" w:rsidR="009F6427" w:rsidRDefault="009F6427" w:rsidP="009F6427">
      <w:pPr>
        <w:rPr>
          <w:rFonts w:ascii="Century Gothic" w:hAnsi="Century Gothic"/>
          <w:color w:val="F47D23"/>
          <w:sz w:val="36"/>
          <w:szCs w:val="36"/>
        </w:rPr>
      </w:pPr>
      <w:r>
        <w:rPr>
          <w:rFonts w:ascii="Century Gothic" w:hAnsi="Century Gothic"/>
          <w:color w:val="F47D23"/>
          <w:sz w:val="36"/>
          <w:szCs w:val="36"/>
        </w:rPr>
        <w:t>Discussion Questions</w:t>
      </w:r>
    </w:p>
    <w:p w14:paraId="0BD75007" w14:textId="77777777" w:rsidR="009F6427" w:rsidRPr="009D206E" w:rsidRDefault="009F6427" w:rsidP="009F6427">
      <w:pPr>
        <w:rPr>
          <w:rFonts w:ascii="Century Gothic" w:hAnsi="Century Gothic"/>
          <w:color w:val="F47D23"/>
        </w:rPr>
      </w:pPr>
    </w:p>
    <w:p w14:paraId="5E25C7C6" w14:textId="77777777" w:rsidR="009F6427" w:rsidRDefault="009F6427" w:rsidP="009F6427">
      <w:pPr>
        <w:pStyle w:val="ListParagraph"/>
        <w:numPr>
          <w:ilvl w:val="0"/>
          <w:numId w:val="1"/>
        </w:numPr>
        <w:spacing w:after="240"/>
        <w:rPr>
          <w:rFonts w:ascii="Times New Roman" w:eastAsia="Times New Roman" w:hAnsi="Times New Roman" w:cs="Times New Roman"/>
          <w:b/>
          <w:iCs/>
          <w:color w:val="000000"/>
        </w:rPr>
      </w:pPr>
      <w:bookmarkStart w:id="1" w:name="_Hlk154655515"/>
      <w:r w:rsidRPr="00680CF4">
        <w:rPr>
          <w:rFonts w:ascii="Times New Roman" w:eastAsia="Times New Roman" w:hAnsi="Times New Roman" w:cs="Times New Roman"/>
          <w:b/>
          <w:iCs/>
          <w:color w:val="000000"/>
        </w:rPr>
        <w:t>What from this video inspired, edified or challenged you?</w:t>
      </w:r>
    </w:p>
    <w:bookmarkEnd w:id="1"/>
    <w:p w14:paraId="6A6DEFB6" w14:textId="77777777" w:rsidR="009F6427" w:rsidRPr="00817484" w:rsidRDefault="009F6427" w:rsidP="009F6427">
      <w:pPr>
        <w:pStyle w:val="ListParagraph"/>
        <w:spacing w:after="240"/>
        <w:rPr>
          <w:rFonts w:ascii="Times New Roman" w:eastAsia="Times New Roman" w:hAnsi="Times New Roman" w:cs="Times New Roman"/>
          <w:b/>
          <w:iCs/>
          <w:color w:val="000000"/>
        </w:rPr>
      </w:pPr>
    </w:p>
    <w:p w14:paraId="169211D4" w14:textId="77777777" w:rsidR="009F6427" w:rsidRDefault="009F6427" w:rsidP="009F6427">
      <w:pPr>
        <w:pStyle w:val="ListParagraph"/>
        <w:numPr>
          <w:ilvl w:val="0"/>
          <w:numId w:val="1"/>
        </w:numPr>
        <w:spacing w:after="240"/>
        <w:rPr>
          <w:rFonts w:ascii="Times New Roman" w:eastAsia="Times New Roman" w:hAnsi="Times New Roman" w:cs="Times New Roman"/>
          <w:b/>
          <w:iCs/>
          <w:color w:val="000000"/>
        </w:rPr>
      </w:pPr>
      <w:r w:rsidRPr="00817484">
        <w:rPr>
          <w:rFonts w:ascii="Times New Roman" w:eastAsia="Times New Roman" w:hAnsi="Times New Roman" w:cs="Times New Roman"/>
          <w:b/>
          <w:iCs/>
          <w:color w:val="000000"/>
        </w:rPr>
        <w:t xml:space="preserve">Dr. Butler lays out four key principles regarding </w:t>
      </w:r>
      <w:r>
        <w:rPr>
          <w:rFonts w:ascii="Times New Roman" w:eastAsia="Times New Roman" w:hAnsi="Times New Roman" w:cs="Times New Roman"/>
          <w:b/>
          <w:iCs/>
          <w:color w:val="000000"/>
        </w:rPr>
        <w:t>e</w:t>
      </w:r>
      <w:r w:rsidRPr="00817484">
        <w:rPr>
          <w:rFonts w:ascii="Times New Roman" w:eastAsia="Times New Roman" w:hAnsi="Times New Roman" w:cs="Times New Roman"/>
          <w:b/>
          <w:iCs/>
          <w:color w:val="000000"/>
        </w:rPr>
        <w:t>nd</w:t>
      </w:r>
      <w:r>
        <w:rPr>
          <w:rFonts w:ascii="Times New Roman" w:eastAsia="Times New Roman" w:hAnsi="Times New Roman" w:cs="Times New Roman"/>
          <w:b/>
          <w:iCs/>
          <w:color w:val="000000"/>
        </w:rPr>
        <w:t>-o</w:t>
      </w:r>
      <w:r w:rsidRPr="00817484">
        <w:rPr>
          <w:rFonts w:ascii="Times New Roman" w:eastAsia="Times New Roman" w:hAnsi="Times New Roman" w:cs="Times New Roman"/>
          <w:b/>
          <w:iCs/>
          <w:color w:val="000000"/>
        </w:rPr>
        <w:t>f</w:t>
      </w:r>
      <w:r>
        <w:rPr>
          <w:rFonts w:ascii="Times New Roman" w:eastAsia="Times New Roman" w:hAnsi="Times New Roman" w:cs="Times New Roman"/>
          <w:b/>
          <w:iCs/>
          <w:color w:val="000000"/>
        </w:rPr>
        <w:t>-l</w:t>
      </w:r>
      <w:r w:rsidRPr="00817484">
        <w:rPr>
          <w:rFonts w:ascii="Times New Roman" w:eastAsia="Times New Roman" w:hAnsi="Times New Roman" w:cs="Times New Roman"/>
          <w:b/>
          <w:iCs/>
          <w:color w:val="000000"/>
        </w:rPr>
        <w:t xml:space="preserve">ife </w:t>
      </w:r>
      <w:r>
        <w:rPr>
          <w:rFonts w:ascii="Times New Roman" w:eastAsia="Times New Roman" w:hAnsi="Times New Roman" w:cs="Times New Roman"/>
          <w:b/>
          <w:iCs/>
          <w:color w:val="000000"/>
        </w:rPr>
        <w:t>c</w:t>
      </w:r>
      <w:r w:rsidRPr="00817484">
        <w:rPr>
          <w:rFonts w:ascii="Times New Roman" w:eastAsia="Times New Roman" w:hAnsi="Times New Roman" w:cs="Times New Roman"/>
          <w:b/>
          <w:iCs/>
          <w:color w:val="000000"/>
        </w:rPr>
        <w:t>are</w:t>
      </w:r>
      <w:r>
        <w:rPr>
          <w:rFonts w:ascii="Times New Roman" w:eastAsia="Times New Roman" w:hAnsi="Times New Roman" w:cs="Times New Roman"/>
          <w:b/>
          <w:iCs/>
          <w:color w:val="000000"/>
        </w:rPr>
        <w:t>. Do you believe these principles are biblically supported? Consider the following passages, and others that might come to mind.</w:t>
      </w:r>
    </w:p>
    <w:p w14:paraId="7CC2BD64" w14:textId="77777777" w:rsidR="009F6427" w:rsidRDefault="009F6427" w:rsidP="009F6427">
      <w:pPr>
        <w:pStyle w:val="ListParagraph"/>
        <w:spacing w:after="240"/>
        <w:rPr>
          <w:rFonts w:ascii="Times New Roman" w:eastAsia="Times New Roman" w:hAnsi="Times New Roman" w:cs="Times New Roman"/>
          <w:b/>
          <w:iCs/>
          <w:color w:val="000000"/>
        </w:rPr>
      </w:pPr>
    </w:p>
    <w:p w14:paraId="55E89B30" w14:textId="77777777" w:rsidR="009F6427" w:rsidRPr="00775F2A" w:rsidRDefault="009F6427" w:rsidP="009F6427">
      <w:pPr>
        <w:pStyle w:val="ListParagraph"/>
        <w:rPr>
          <w:rFonts w:ascii="Times New Roman" w:eastAsia="Times New Roman" w:hAnsi="Times New Roman" w:cs="Times New Roman"/>
          <w:b/>
          <w:iCs/>
          <w:color w:val="000000"/>
        </w:rPr>
      </w:pPr>
      <w:r>
        <w:rPr>
          <w:rFonts w:ascii="Times New Roman" w:eastAsia="Times New Roman" w:hAnsi="Times New Roman" w:cs="Times New Roman"/>
          <w:b/>
          <w:iCs/>
          <w:color w:val="000000"/>
        </w:rPr>
        <w:t xml:space="preserve">a. </w:t>
      </w:r>
      <w:r w:rsidRPr="00817484">
        <w:rPr>
          <w:rFonts w:ascii="Times New Roman" w:eastAsia="Times New Roman" w:hAnsi="Times New Roman" w:cs="Times New Roman"/>
          <w:b/>
          <w:iCs/>
          <w:color w:val="000000"/>
        </w:rPr>
        <w:t>Mortal life is sacred</w:t>
      </w:r>
      <w:r>
        <w:rPr>
          <w:rFonts w:ascii="Times New Roman" w:eastAsia="Times New Roman" w:hAnsi="Times New Roman" w:cs="Times New Roman"/>
          <w:b/>
          <w:iCs/>
          <w:color w:val="000000"/>
        </w:rPr>
        <w:t xml:space="preserve">, and </w:t>
      </w:r>
      <w:r w:rsidRPr="00817484">
        <w:rPr>
          <w:rFonts w:ascii="Times New Roman" w:eastAsia="Times New Roman" w:hAnsi="Times New Roman" w:cs="Times New Roman"/>
          <w:b/>
          <w:iCs/>
          <w:color w:val="000000"/>
        </w:rPr>
        <w:t>we are all image-bearers of God</w:t>
      </w:r>
      <w:r>
        <w:rPr>
          <w:rFonts w:ascii="Times New Roman" w:eastAsia="Times New Roman" w:hAnsi="Times New Roman" w:cs="Times New Roman"/>
          <w:b/>
          <w:iCs/>
          <w:color w:val="000000"/>
        </w:rPr>
        <w:t>.</w:t>
      </w:r>
    </w:p>
    <w:p w14:paraId="57967600" w14:textId="77777777" w:rsidR="009F6427" w:rsidRDefault="009F6427" w:rsidP="009F6427">
      <w:pPr>
        <w:pStyle w:val="ListParagraph"/>
        <w:rPr>
          <w:rFonts w:ascii="Times New Roman" w:eastAsia="Times New Roman" w:hAnsi="Times New Roman" w:cs="Times New Roman"/>
          <w:bCs/>
          <w:iCs/>
          <w:color w:val="000000"/>
        </w:rPr>
      </w:pPr>
      <w:r w:rsidRPr="00817484">
        <w:rPr>
          <w:rFonts w:ascii="Times New Roman" w:eastAsia="Times New Roman" w:hAnsi="Times New Roman" w:cs="Times New Roman"/>
          <w:bCs/>
          <w:iCs/>
          <w:color w:val="000000"/>
        </w:rPr>
        <w:t>Genesis 1:27, Genesis 9:6, Psalm</w:t>
      </w:r>
      <w:r>
        <w:rPr>
          <w:rFonts w:ascii="Times New Roman" w:eastAsia="Times New Roman" w:hAnsi="Times New Roman" w:cs="Times New Roman"/>
          <w:bCs/>
          <w:iCs/>
          <w:color w:val="000000"/>
        </w:rPr>
        <w:t>s</w:t>
      </w:r>
      <w:r w:rsidRPr="00817484">
        <w:rPr>
          <w:rFonts w:ascii="Times New Roman" w:eastAsia="Times New Roman" w:hAnsi="Times New Roman" w:cs="Times New Roman"/>
          <w:bCs/>
          <w:iCs/>
          <w:color w:val="000000"/>
        </w:rPr>
        <w:t xml:space="preserve"> 139:13-16, Luke 12:6-7</w:t>
      </w:r>
    </w:p>
    <w:p w14:paraId="4239B79D" w14:textId="77777777" w:rsidR="009F6427" w:rsidRPr="00817484" w:rsidRDefault="009F6427" w:rsidP="009F6427">
      <w:pPr>
        <w:pStyle w:val="ListParagraph"/>
        <w:rPr>
          <w:rFonts w:ascii="Times New Roman" w:eastAsia="Times New Roman" w:hAnsi="Times New Roman" w:cs="Times New Roman"/>
          <w:bCs/>
          <w:iCs/>
          <w:color w:val="000000"/>
        </w:rPr>
      </w:pPr>
    </w:p>
    <w:p w14:paraId="3B45E52A" w14:textId="77777777" w:rsidR="009F6427" w:rsidRDefault="009F6427" w:rsidP="009F6427">
      <w:pPr>
        <w:pStyle w:val="ListParagraph"/>
        <w:rPr>
          <w:rFonts w:ascii="Times New Roman" w:eastAsia="Times New Roman" w:hAnsi="Times New Roman" w:cs="Times New Roman"/>
          <w:b/>
          <w:iCs/>
          <w:color w:val="000000"/>
        </w:rPr>
      </w:pPr>
      <w:r w:rsidRPr="00817484">
        <w:rPr>
          <w:rFonts w:ascii="Times New Roman" w:eastAsia="Times New Roman" w:hAnsi="Times New Roman" w:cs="Times New Roman"/>
          <w:b/>
          <w:iCs/>
          <w:color w:val="000000"/>
        </w:rPr>
        <w:t>b. God has ultimate authority over life and death, and our times are in His hands</w:t>
      </w:r>
      <w:r>
        <w:rPr>
          <w:rFonts w:ascii="Times New Roman" w:eastAsia="Times New Roman" w:hAnsi="Times New Roman" w:cs="Times New Roman"/>
          <w:b/>
          <w:iCs/>
          <w:color w:val="000000"/>
        </w:rPr>
        <w:t>.</w:t>
      </w:r>
    </w:p>
    <w:p w14:paraId="03756204" w14:textId="77777777" w:rsidR="009F6427" w:rsidRPr="00775F2A" w:rsidRDefault="009F6427" w:rsidP="009F6427">
      <w:pPr>
        <w:ind w:firstLine="720"/>
        <w:rPr>
          <w:rFonts w:ascii="Times New Roman" w:eastAsia="Times New Roman" w:hAnsi="Times New Roman" w:cs="Times New Roman"/>
          <w:bCs/>
          <w:iCs/>
          <w:color w:val="000000"/>
        </w:rPr>
      </w:pPr>
      <w:r w:rsidRPr="00775F2A">
        <w:rPr>
          <w:rFonts w:ascii="Times New Roman" w:eastAsia="Times New Roman" w:hAnsi="Times New Roman" w:cs="Times New Roman"/>
          <w:bCs/>
          <w:iCs/>
          <w:color w:val="000000"/>
        </w:rPr>
        <w:t>Job 14:5, Deuteronomy 32:39, Hebrews 9:27</w:t>
      </w:r>
    </w:p>
    <w:bookmarkEnd w:id="0"/>
    <w:p w14:paraId="0B0FB7E9" w14:textId="70DB21A2" w:rsidR="009F6427" w:rsidRDefault="009F6427" w:rsidP="009F6427">
      <w:pPr>
        <w:pStyle w:val="ListParagraph"/>
        <w:rPr>
          <w:rFonts w:ascii="Times New Roman" w:eastAsia="Times New Roman" w:hAnsi="Times New Roman" w:cs="Times New Roman"/>
          <w:b/>
          <w:iCs/>
          <w:color w:val="000000"/>
        </w:rPr>
      </w:pPr>
      <w:r>
        <w:rPr>
          <w:rFonts w:ascii="Times New Roman" w:eastAsia="Times New Roman" w:hAnsi="Times New Roman" w:cs="Times New Roman"/>
          <w:b/>
          <w:iCs/>
          <w:color w:val="000000"/>
        </w:rPr>
        <w:lastRenderedPageBreak/>
        <w:t>c</w:t>
      </w:r>
      <w:r w:rsidRPr="00817484">
        <w:rPr>
          <w:rFonts w:ascii="Times New Roman" w:eastAsia="Times New Roman" w:hAnsi="Times New Roman" w:cs="Times New Roman"/>
          <w:b/>
          <w:iCs/>
          <w:color w:val="000000"/>
        </w:rPr>
        <w:t>. Mercy and compassion</w:t>
      </w:r>
      <w:r>
        <w:rPr>
          <w:rFonts w:ascii="Times New Roman" w:eastAsia="Times New Roman" w:hAnsi="Times New Roman" w:cs="Times New Roman"/>
          <w:b/>
          <w:iCs/>
          <w:color w:val="000000"/>
        </w:rPr>
        <w:t>—</w:t>
      </w:r>
      <w:r w:rsidRPr="00817484">
        <w:rPr>
          <w:rFonts w:ascii="Times New Roman" w:eastAsia="Times New Roman" w:hAnsi="Times New Roman" w:cs="Times New Roman"/>
          <w:b/>
          <w:iCs/>
          <w:color w:val="000000"/>
        </w:rPr>
        <w:t>love our neighbor as ourselves</w:t>
      </w:r>
      <w:r>
        <w:rPr>
          <w:rFonts w:ascii="Times New Roman" w:eastAsia="Times New Roman" w:hAnsi="Times New Roman" w:cs="Times New Roman"/>
          <w:b/>
          <w:iCs/>
          <w:color w:val="000000"/>
        </w:rPr>
        <w:t>.</w:t>
      </w:r>
    </w:p>
    <w:p w14:paraId="750F2ACD" w14:textId="77777777" w:rsidR="009F6427" w:rsidRPr="009F40A7" w:rsidRDefault="009F6427" w:rsidP="009F6427">
      <w:pPr>
        <w:ind w:firstLine="720"/>
        <w:rPr>
          <w:rFonts w:ascii="Times New Roman" w:eastAsia="Times New Roman" w:hAnsi="Times New Roman" w:cs="Times New Roman"/>
          <w:bCs/>
          <w:iCs/>
          <w:color w:val="000000"/>
        </w:rPr>
      </w:pPr>
      <w:r w:rsidRPr="009F40A7">
        <w:rPr>
          <w:rFonts w:ascii="Times New Roman" w:eastAsia="Times New Roman" w:hAnsi="Times New Roman" w:cs="Times New Roman"/>
          <w:bCs/>
          <w:iCs/>
          <w:color w:val="000000"/>
        </w:rPr>
        <w:t>Psalms 145:8-9, John 3:16, Romans 5:8, 2 Corinthians 1:3-4</w:t>
      </w:r>
    </w:p>
    <w:p w14:paraId="61E9ED69" w14:textId="77777777" w:rsidR="009F6427" w:rsidRPr="00817484" w:rsidRDefault="009F6427" w:rsidP="009F6427">
      <w:pPr>
        <w:pStyle w:val="ListParagraph"/>
        <w:rPr>
          <w:rFonts w:ascii="Times New Roman" w:eastAsia="Times New Roman" w:hAnsi="Times New Roman" w:cs="Times New Roman"/>
          <w:bCs/>
          <w:iCs/>
          <w:color w:val="000000"/>
        </w:rPr>
      </w:pPr>
    </w:p>
    <w:p w14:paraId="6645C78F" w14:textId="77777777" w:rsidR="009F6427" w:rsidRPr="00775F2A" w:rsidRDefault="009F6427" w:rsidP="009F6427">
      <w:pPr>
        <w:pStyle w:val="ListParagraph"/>
        <w:rPr>
          <w:rFonts w:ascii="Times New Roman" w:eastAsia="Times New Roman" w:hAnsi="Times New Roman" w:cs="Times New Roman"/>
          <w:b/>
          <w:iCs/>
          <w:color w:val="000000"/>
        </w:rPr>
      </w:pPr>
      <w:r w:rsidRPr="00817484">
        <w:rPr>
          <w:rFonts w:ascii="Times New Roman" w:eastAsia="Times New Roman" w:hAnsi="Times New Roman" w:cs="Times New Roman"/>
          <w:b/>
          <w:iCs/>
          <w:color w:val="000000"/>
        </w:rPr>
        <w:t>d. Our hope in Christ</w:t>
      </w:r>
      <w:r>
        <w:rPr>
          <w:rFonts w:ascii="Times New Roman" w:eastAsia="Times New Roman" w:hAnsi="Times New Roman" w:cs="Times New Roman"/>
          <w:b/>
          <w:iCs/>
          <w:color w:val="000000"/>
        </w:rPr>
        <w:t xml:space="preserve">, and </w:t>
      </w:r>
      <w:r w:rsidRPr="00817484">
        <w:rPr>
          <w:rFonts w:ascii="Times New Roman" w:eastAsia="Times New Roman" w:hAnsi="Times New Roman" w:cs="Times New Roman"/>
          <w:b/>
          <w:iCs/>
          <w:color w:val="000000"/>
        </w:rPr>
        <w:t>God’s love for us is so vast that nothing can</w:t>
      </w:r>
      <w:r>
        <w:rPr>
          <w:rFonts w:ascii="Times New Roman" w:eastAsia="Times New Roman" w:hAnsi="Times New Roman" w:cs="Times New Roman"/>
          <w:b/>
          <w:iCs/>
          <w:color w:val="000000"/>
        </w:rPr>
        <w:t xml:space="preserve"> </w:t>
      </w:r>
      <w:r w:rsidRPr="005B7DEB">
        <w:rPr>
          <w:rFonts w:ascii="Times New Roman" w:eastAsia="Times New Roman" w:hAnsi="Times New Roman" w:cs="Times New Roman"/>
          <w:b/>
          <w:iCs/>
          <w:color w:val="000000" w:themeColor="text1"/>
        </w:rPr>
        <w:t xml:space="preserve">separate </w:t>
      </w:r>
      <w:r w:rsidRPr="00817484">
        <w:rPr>
          <w:rFonts w:ascii="Times New Roman" w:eastAsia="Times New Roman" w:hAnsi="Times New Roman" w:cs="Times New Roman"/>
          <w:b/>
          <w:iCs/>
          <w:color w:val="000000"/>
        </w:rPr>
        <w:t>us from Him</w:t>
      </w:r>
      <w:r>
        <w:rPr>
          <w:rFonts w:ascii="Times New Roman" w:eastAsia="Times New Roman" w:hAnsi="Times New Roman" w:cs="Times New Roman"/>
          <w:b/>
          <w:iCs/>
          <w:color w:val="000000"/>
        </w:rPr>
        <w:t>.</w:t>
      </w:r>
    </w:p>
    <w:p w14:paraId="1E05A0CD" w14:textId="77777777" w:rsidR="009F6427" w:rsidRDefault="009F6427" w:rsidP="009F6427">
      <w:pPr>
        <w:pStyle w:val="ListParagraph"/>
        <w:rPr>
          <w:rFonts w:ascii="Times New Roman" w:eastAsia="Times New Roman" w:hAnsi="Times New Roman" w:cs="Times New Roman"/>
          <w:bCs/>
          <w:iCs/>
          <w:color w:val="000000"/>
        </w:rPr>
      </w:pPr>
      <w:r w:rsidRPr="00817484">
        <w:rPr>
          <w:rFonts w:ascii="Times New Roman" w:eastAsia="Times New Roman" w:hAnsi="Times New Roman" w:cs="Times New Roman"/>
          <w:bCs/>
          <w:iCs/>
          <w:color w:val="000000"/>
        </w:rPr>
        <w:t>Psalm 118:14-15, John 11:25-26, Romans 8:35-39, Romans 14:8, 2 Corinthians 5:17-18</w:t>
      </w:r>
    </w:p>
    <w:p w14:paraId="58F6A8DF" w14:textId="77777777" w:rsidR="009F6427" w:rsidRDefault="009F6427" w:rsidP="009F6427">
      <w:pPr>
        <w:pStyle w:val="ListParagraph"/>
        <w:rPr>
          <w:rFonts w:ascii="Times New Roman" w:eastAsia="Times New Roman" w:hAnsi="Times New Roman" w:cs="Times New Roman"/>
          <w:bCs/>
          <w:iCs/>
          <w:color w:val="000000"/>
        </w:rPr>
      </w:pPr>
    </w:p>
    <w:p w14:paraId="09B94908" w14:textId="77777777" w:rsidR="009F6427" w:rsidRPr="00817484" w:rsidRDefault="009F6427" w:rsidP="009F6427">
      <w:pPr>
        <w:pStyle w:val="ListParagraph"/>
        <w:rPr>
          <w:rFonts w:ascii="Times New Roman" w:eastAsia="Times New Roman" w:hAnsi="Times New Roman" w:cs="Times New Roman"/>
          <w:bCs/>
          <w:iCs/>
          <w:color w:val="000000"/>
        </w:rPr>
      </w:pPr>
      <w:r>
        <w:rPr>
          <w:rFonts w:ascii="Times New Roman" w:eastAsia="Times New Roman" w:hAnsi="Times New Roman" w:cs="Times New Roman"/>
          <w:bCs/>
          <w:iCs/>
          <w:color w:val="000000"/>
        </w:rPr>
        <w:t>Each of these principles is well-supported by the Scriptures of the Old and New Testaments. Therefore, they represent timeless wisdom in our consideration of end-of-life care.</w:t>
      </w:r>
    </w:p>
    <w:p w14:paraId="24337F77" w14:textId="77777777" w:rsidR="009F6427" w:rsidRDefault="009F6427" w:rsidP="009F6427">
      <w:pPr>
        <w:pStyle w:val="ListParagraph"/>
        <w:spacing w:after="240"/>
        <w:rPr>
          <w:rFonts w:ascii="Times New Roman" w:eastAsia="Times New Roman" w:hAnsi="Times New Roman" w:cs="Times New Roman"/>
          <w:b/>
          <w:iCs/>
          <w:color w:val="000000"/>
        </w:rPr>
      </w:pPr>
    </w:p>
    <w:p w14:paraId="66ADBD9D" w14:textId="3759FDAA" w:rsidR="009F6427" w:rsidRPr="009F6427" w:rsidRDefault="009F6427" w:rsidP="009F6427">
      <w:pPr>
        <w:pStyle w:val="ListParagraph"/>
        <w:numPr>
          <w:ilvl w:val="0"/>
          <w:numId w:val="1"/>
        </w:numPr>
        <w:spacing w:after="240"/>
        <w:rPr>
          <w:rFonts w:ascii="Times New Roman" w:eastAsia="Times New Roman" w:hAnsi="Times New Roman" w:cs="Times New Roman"/>
          <w:b/>
          <w:iCs/>
          <w:color w:val="000000"/>
        </w:rPr>
      </w:pPr>
      <w:r w:rsidRPr="009F6427">
        <w:rPr>
          <w:rFonts w:ascii="Times New Roman" w:eastAsia="Times New Roman" w:hAnsi="Times New Roman" w:cs="Times New Roman"/>
          <w:b/>
          <w:iCs/>
          <w:color w:val="000000"/>
        </w:rPr>
        <w:t>How might you respond to someone who had a condition that could be treated predictably, but who refused treatment because of respect for God’s sovereignty over life and death?</w:t>
      </w:r>
    </w:p>
    <w:p w14:paraId="32501185" w14:textId="77777777" w:rsidR="009F6427" w:rsidRDefault="009F6427" w:rsidP="009F6427">
      <w:pPr>
        <w:pStyle w:val="ListParagraph"/>
        <w:spacing w:after="240"/>
        <w:rPr>
          <w:rFonts w:ascii="Times New Roman" w:eastAsia="Times New Roman" w:hAnsi="Times New Roman" w:cs="Times New Roman"/>
          <w:b/>
          <w:iCs/>
          <w:color w:val="000000"/>
        </w:rPr>
      </w:pPr>
    </w:p>
    <w:p w14:paraId="44BCDADB" w14:textId="77777777" w:rsidR="009F6427" w:rsidRDefault="009F6427" w:rsidP="009F6427">
      <w:pPr>
        <w:pStyle w:val="ListParagraph"/>
        <w:spacing w:after="240"/>
        <w:rPr>
          <w:rFonts w:ascii="Times New Roman" w:eastAsia="Times New Roman" w:hAnsi="Times New Roman" w:cs="Times New Roman"/>
          <w:bCs/>
          <w:iCs/>
          <w:color w:val="000000"/>
        </w:rPr>
      </w:pPr>
      <w:r w:rsidRPr="00ED6BDE">
        <w:rPr>
          <w:rFonts w:ascii="Times New Roman" w:eastAsia="Times New Roman" w:hAnsi="Times New Roman" w:cs="Times New Roman"/>
          <w:bCs/>
          <w:iCs/>
          <w:color w:val="000000"/>
        </w:rPr>
        <w:t>God, in His sovereignty, has enabled us to discover medical treatment options that enable us to extend earthly life.</w:t>
      </w:r>
      <w:r>
        <w:rPr>
          <w:rFonts w:ascii="Times New Roman" w:eastAsia="Times New Roman" w:hAnsi="Times New Roman" w:cs="Times New Roman"/>
          <w:bCs/>
          <w:iCs/>
          <w:color w:val="000000"/>
        </w:rPr>
        <w:t xml:space="preserve"> </w:t>
      </w:r>
      <w:r w:rsidRPr="00ED6BDE">
        <w:rPr>
          <w:rFonts w:ascii="Times New Roman" w:eastAsia="Times New Roman" w:hAnsi="Times New Roman" w:cs="Times New Roman"/>
          <w:bCs/>
          <w:iCs/>
          <w:color w:val="000000"/>
        </w:rPr>
        <w:t>Your disease can be treated predictably, and if you decline life-preserving treatment, you will not be able to accomplish all He has for you to do on this earth.</w:t>
      </w:r>
      <w:r>
        <w:rPr>
          <w:rFonts w:ascii="Times New Roman" w:eastAsia="Times New Roman" w:hAnsi="Times New Roman" w:cs="Times New Roman"/>
          <w:bCs/>
          <w:iCs/>
          <w:color w:val="000000"/>
        </w:rPr>
        <w:t xml:space="preserve"> </w:t>
      </w:r>
      <w:r w:rsidRPr="00ED6BDE">
        <w:rPr>
          <w:rFonts w:ascii="Times New Roman" w:eastAsia="Times New Roman" w:hAnsi="Times New Roman" w:cs="Times New Roman"/>
          <w:bCs/>
          <w:iCs/>
          <w:color w:val="000000"/>
        </w:rPr>
        <w:t>You will eventually go to be with Him, but not yet!</w:t>
      </w:r>
      <w:r>
        <w:rPr>
          <w:rFonts w:ascii="Times New Roman" w:eastAsia="Times New Roman" w:hAnsi="Times New Roman" w:cs="Times New Roman"/>
          <w:bCs/>
          <w:iCs/>
          <w:color w:val="000000"/>
        </w:rPr>
        <w:t xml:space="preserve"> </w:t>
      </w:r>
      <w:r w:rsidRPr="00ED6BDE">
        <w:rPr>
          <w:rFonts w:ascii="Times New Roman" w:eastAsia="Times New Roman" w:hAnsi="Times New Roman" w:cs="Times New Roman"/>
          <w:bCs/>
          <w:iCs/>
          <w:color w:val="000000"/>
        </w:rPr>
        <w:t>(See also Philippians 1:22-25</w:t>
      </w:r>
      <w:r>
        <w:rPr>
          <w:rFonts w:ascii="Times New Roman" w:eastAsia="Times New Roman" w:hAnsi="Times New Roman" w:cs="Times New Roman"/>
          <w:bCs/>
          <w:iCs/>
          <w:color w:val="000000"/>
        </w:rPr>
        <w:t>.</w:t>
      </w:r>
      <w:r w:rsidRPr="00ED6BDE">
        <w:rPr>
          <w:rFonts w:ascii="Times New Roman" w:eastAsia="Times New Roman" w:hAnsi="Times New Roman" w:cs="Times New Roman"/>
          <w:bCs/>
          <w:iCs/>
          <w:color w:val="000000"/>
        </w:rPr>
        <w:t>)</w:t>
      </w:r>
      <w:r>
        <w:rPr>
          <w:rFonts w:ascii="Times New Roman" w:eastAsia="Times New Roman" w:hAnsi="Times New Roman" w:cs="Times New Roman"/>
          <w:bCs/>
          <w:iCs/>
          <w:color w:val="000000"/>
        </w:rPr>
        <w:t xml:space="preserve"> </w:t>
      </w:r>
    </w:p>
    <w:p w14:paraId="1C24DE99" w14:textId="77777777" w:rsidR="009F6427" w:rsidRDefault="009F6427" w:rsidP="009F6427">
      <w:pPr>
        <w:pStyle w:val="ListParagraph"/>
        <w:spacing w:after="240"/>
        <w:rPr>
          <w:rFonts w:ascii="Times New Roman" w:eastAsia="Times New Roman" w:hAnsi="Times New Roman" w:cs="Times New Roman"/>
          <w:bCs/>
          <w:iCs/>
          <w:color w:val="000000"/>
        </w:rPr>
      </w:pPr>
    </w:p>
    <w:p w14:paraId="4D7C61A8" w14:textId="4BCCE814" w:rsidR="009F6427" w:rsidRPr="009F6427" w:rsidRDefault="009F6427" w:rsidP="009F6427">
      <w:pPr>
        <w:pStyle w:val="ListParagraph"/>
        <w:numPr>
          <w:ilvl w:val="0"/>
          <w:numId w:val="1"/>
        </w:numPr>
        <w:rPr>
          <w:rFonts w:ascii="Times New Roman" w:hAnsi="Times New Roman" w:cs="Times New Roman"/>
          <w:b/>
          <w:bCs/>
        </w:rPr>
      </w:pPr>
      <w:r w:rsidRPr="009F6427">
        <w:rPr>
          <w:rFonts w:ascii="Times New Roman" w:hAnsi="Times New Roman" w:cs="Times New Roman"/>
          <w:b/>
          <w:bCs/>
        </w:rPr>
        <w:t xml:space="preserve">Dr. Butler </w:t>
      </w:r>
      <w:proofErr w:type="gramStart"/>
      <w:r w:rsidRPr="009F6427">
        <w:rPr>
          <w:rFonts w:ascii="Times New Roman" w:hAnsi="Times New Roman" w:cs="Times New Roman"/>
          <w:b/>
          <w:bCs/>
        </w:rPr>
        <w:t>makes reference</w:t>
      </w:r>
      <w:proofErr w:type="gramEnd"/>
      <w:r w:rsidRPr="009F6427">
        <w:rPr>
          <w:rFonts w:ascii="Times New Roman" w:hAnsi="Times New Roman" w:cs="Times New Roman"/>
          <w:b/>
          <w:bCs/>
        </w:rPr>
        <w:t xml:space="preserve"> to “medical futility,” a potential factor in end-of-life care.</w:t>
      </w:r>
    </w:p>
    <w:p w14:paraId="37BB4E36" w14:textId="77777777" w:rsidR="009F6427" w:rsidRPr="00775F2A" w:rsidRDefault="009F6427" w:rsidP="009F6427">
      <w:pPr>
        <w:pStyle w:val="ListParagraph"/>
        <w:rPr>
          <w:rFonts w:ascii="Times New Roman" w:hAnsi="Times New Roman" w:cs="Times New Roman"/>
          <w:b/>
          <w:bCs/>
        </w:rPr>
      </w:pPr>
    </w:p>
    <w:p w14:paraId="27B441D7" w14:textId="77777777" w:rsidR="009F6427" w:rsidRPr="00775F2A" w:rsidRDefault="009F6427" w:rsidP="009F6427">
      <w:pPr>
        <w:ind w:firstLine="720"/>
        <w:rPr>
          <w:rFonts w:ascii="Times New Roman" w:hAnsi="Times New Roman" w:cs="Times New Roman"/>
          <w:b/>
          <w:bCs/>
        </w:rPr>
      </w:pPr>
      <w:r w:rsidRPr="00775F2A">
        <w:rPr>
          <w:rFonts w:ascii="Times New Roman" w:hAnsi="Times New Roman" w:cs="Times New Roman"/>
          <w:b/>
          <w:bCs/>
        </w:rPr>
        <w:t>a. How could this factor be helpful in considering appropriate care?</w:t>
      </w:r>
    </w:p>
    <w:p w14:paraId="494E8EE0" w14:textId="77777777" w:rsidR="009F6427" w:rsidRPr="00814B64" w:rsidRDefault="009F6427" w:rsidP="009F6427">
      <w:pPr>
        <w:ind w:firstLine="720"/>
        <w:rPr>
          <w:rFonts w:ascii="Times New Roman" w:hAnsi="Times New Roman" w:cs="Times New Roman"/>
          <w:b/>
          <w:bCs/>
          <w:color w:val="FF0000"/>
        </w:rPr>
      </w:pPr>
    </w:p>
    <w:p w14:paraId="65CC02EF" w14:textId="77777777" w:rsidR="009F6427" w:rsidRPr="00775F2A" w:rsidRDefault="009F6427" w:rsidP="009F6427">
      <w:pPr>
        <w:ind w:firstLine="720"/>
        <w:rPr>
          <w:rFonts w:ascii="Times New Roman" w:hAnsi="Times New Roman" w:cs="Times New Roman"/>
          <w:color w:val="000000" w:themeColor="text1"/>
        </w:rPr>
      </w:pPr>
      <w:r w:rsidRPr="00775F2A">
        <w:rPr>
          <w:rFonts w:ascii="Times New Roman" w:hAnsi="Times New Roman" w:cs="Times New Roman"/>
          <w:color w:val="000000" w:themeColor="text1"/>
        </w:rPr>
        <w:t xml:space="preserve">If there is hope that life-supporting measures could allow for partial or complete </w:t>
      </w:r>
    </w:p>
    <w:p w14:paraId="5E9989AD" w14:textId="77777777" w:rsidR="009F6427" w:rsidRPr="00775F2A" w:rsidRDefault="009F6427" w:rsidP="009F6427">
      <w:pPr>
        <w:ind w:firstLine="720"/>
        <w:rPr>
          <w:rFonts w:ascii="Times New Roman" w:hAnsi="Times New Roman" w:cs="Times New Roman"/>
          <w:color w:val="000000" w:themeColor="text1"/>
        </w:rPr>
      </w:pPr>
      <w:r w:rsidRPr="00775F2A">
        <w:rPr>
          <w:rFonts w:ascii="Times New Roman" w:hAnsi="Times New Roman" w:cs="Times New Roman"/>
          <w:color w:val="000000" w:themeColor="text1"/>
        </w:rPr>
        <w:t xml:space="preserve">resolution of the disease, then such measures can be a positive step in the health of </w:t>
      </w:r>
    </w:p>
    <w:p w14:paraId="43439F8B" w14:textId="77777777" w:rsidR="009F6427" w:rsidRPr="00775F2A" w:rsidRDefault="009F6427" w:rsidP="009F6427">
      <w:pPr>
        <w:ind w:firstLine="720"/>
        <w:rPr>
          <w:rFonts w:ascii="Times New Roman" w:hAnsi="Times New Roman" w:cs="Times New Roman"/>
          <w:color w:val="000000" w:themeColor="text1"/>
        </w:rPr>
      </w:pPr>
      <w:r w:rsidRPr="00775F2A">
        <w:rPr>
          <w:rFonts w:ascii="Times New Roman" w:hAnsi="Times New Roman" w:cs="Times New Roman"/>
          <w:color w:val="000000" w:themeColor="text1"/>
        </w:rPr>
        <w:t>the patient.</w:t>
      </w:r>
      <w:r>
        <w:rPr>
          <w:rFonts w:ascii="Times New Roman" w:hAnsi="Times New Roman" w:cs="Times New Roman"/>
          <w:color w:val="000000" w:themeColor="text1"/>
        </w:rPr>
        <w:t xml:space="preserve"> </w:t>
      </w:r>
      <w:r w:rsidRPr="00775F2A">
        <w:rPr>
          <w:rFonts w:ascii="Times New Roman" w:hAnsi="Times New Roman" w:cs="Times New Roman"/>
          <w:color w:val="000000" w:themeColor="text1"/>
        </w:rPr>
        <w:t xml:space="preserve">However, if there is no reasonable likelihood that time or </w:t>
      </w:r>
      <w:r>
        <w:rPr>
          <w:rFonts w:ascii="Times New Roman" w:hAnsi="Times New Roman" w:cs="Times New Roman"/>
          <w:color w:val="000000" w:themeColor="text1"/>
        </w:rPr>
        <w:t>additional</w:t>
      </w:r>
      <w:r w:rsidRPr="00775F2A">
        <w:rPr>
          <w:rFonts w:ascii="Times New Roman" w:hAnsi="Times New Roman" w:cs="Times New Roman"/>
          <w:color w:val="000000" w:themeColor="text1"/>
        </w:rPr>
        <w:t xml:space="preserve"> </w:t>
      </w:r>
    </w:p>
    <w:p w14:paraId="144C6E57" w14:textId="77777777" w:rsidR="009F6427" w:rsidRPr="00775F2A" w:rsidRDefault="009F6427" w:rsidP="009F6427">
      <w:pPr>
        <w:ind w:left="720"/>
        <w:rPr>
          <w:rFonts w:ascii="Times New Roman" w:hAnsi="Times New Roman" w:cs="Times New Roman"/>
          <w:color w:val="000000" w:themeColor="text1"/>
        </w:rPr>
      </w:pPr>
      <w:r w:rsidRPr="00775F2A">
        <w:rPr>
          <w:rFonts w:ascii="Times New Roman" w:hAnsi="Times New Roman" w:cs="Times New Roman"/>
          <w:color w:val="000000" w:themeColor="text1"/>
        </w:rPr>
        <w:t xml:space="preserve">treatment will improve the patient’s state of health, patients and loved ones should not feel obligated to accept treatments, especially if such measures will prolong death and worsen suffering. </w:t>
      </w:r>
    </w:p>
    <w:p w14:paraId="5331C716" w14:textId="77777777" w:rsidR="009F6427" w:rsidRPr="00814B64" w:rsidRDefault="009F6427" w:rsidP="009F6427">
      <w:pPr>
        <w:rPr>
          <w:rFonts w:ascii="Times New Roman" w:hAnsi="Times New Roman" w:cs="Times New Roman"/>
          <w:b/>
          <w:bCs/>
          <w:color w:val="FF0000"/>
        </w:rPr>
      </w:pPr>
    </w:p>
    <w:p w14:paraId="37AF7BC6" w14:textId="77777777" w:rsidR="009F6427" w:rsidRPr="00775F2A" w:rsidRDefault="009F6427" w:rsidP="009F6427">
      <w:pPr>
        <w:ind w:left="720"/>
        <w:rPr>
          <w:rFonts w:ascii="Times New Roman" w:hAnsi="Times New Roman" w:cs="Times New Roman"/>
          <w:b/>
          <w:bCs/>
        </w:rPr>
      </w:pPr>
      <w:r w:rsidRPr="00775F2A">
        <w:rPr>
          <w:rFonts w:ascii="Times New Roman" w:hAnsi="Times New Roman" w:cs="Times New Roman"/>
          <w:b/>
          <w:bCs/>
        </w:rPr>
        <w:t>b. How could a distorted view of “medical futility” be misconstrued as potential justification for euthanasia?</w:t>
      </w:r>
      <w:r>
        <w:rPr>
          <w:rFonts w:ascii="Times New Roman" w:hAnsi="Times New Roman" w:cs="Times New Roman"/>
          <w:b/>
          <w:bCs/>
        </w:rPr>
        <w:t xml:space="preserve"> </w:t>
      </w:r>
    </w:p>
    <w:p w14:paraId="622C1A2B" w14:textId="77777777" w:rsidR="009F6427" w:rsidRPr="00814B64" w:rsidRDefault="009F6427" w:rsidP="009F6427">
      <w:pPr>
        <w:rPr>
          <w:rFonts w:ascii="Times New Roman" w:hAnsi="Times New Roman" w:cs="Times New Roman"/>
          <w:b/>
          <w:bCs/>
          <w:color w:val="FF0000"/>
        </w:rPr>
      </w:pPr>
    </w:p>
    <w:p w14:paraId="7AEB4483" w14:textId="50F4C926" w:rsidR="00B61B9F" w:rsidRPr="002210C0" w:rsidRDefault="009F6427" w:rsidP="009F6427">
      <w:pPr>
        <w:pStyle w:val="ListParagraph"/>
        <w:rPr>
          <w:rFonts w:ascii="Times New Roman" w:hAnsi="Times New Roman" w:cs="Times New Roman"/>
          <w:b/>
          <w:bCs/>
        </w:rPr>
      </w:pPr>
      <w:r w:rsidRPr="00775F2A">
        <w:rPr>
          <w:rFonts w:ascii="Times New Roman" w:hAnsi="Times New Roman" w:cs="Times New Roman"/>
        </w:rPr>
        <w:t>The physician’s declaration of a state of “medical futility” should be based primarily on the physician’s professional determination of the patient’s state of physical health</w:t>
      </w:r>
      <w:r>
        <w:rPr>
          <w:rFonts w:ascii="Times New Roman" w:hAnsi="Times New Roman" w:cs="Times New Roman"/>
        </w:rPr>
        <w:t xml:space="preserve">, as well as </w:t>
      </w:r>
      <w:r w:rsidRPr="00775F2A">
        <w:rPr>
          <w:rFonts w:ascii="Times New Roman" w:hAnsi="Times New Roman" w:cs="Times New Roman"/>
        </w:rPr>
        <w:t xml:space="preserve">the likelihood of further treatment improving the situation. The idea of “medical futility” can help guide </w:t>
      </w:r>
      <w:r>
        <w:rPr>
          <w:rFonts w:ascii="Times New Roman" w:hAnsi="Times New Roman" w:cs="Times New Roman"/>
        </w:rPr>
        <w:t>healthcare professionals</w:t>
      </w:r>
      <w:r w:rsidRPr="00775F2A">
        <w:rPr>
          <w:rFonts w:ascii="Times New Roman" w:hAnsi="Times New Roman" w:cs="Times New Roman"/>
        </w:rPr>
        <w:t xml:space="preserve">, families and patients wrestling with whether to accept aggressive interventions at the end of life, but it is </w:t>
      </w:r>
      <w:r w:rsidRPr="00775F2A">
        <w:rPr>
          <w:rFonts w:ascii="Times New Roman" w:hAnsi="Times New Roman" w:cs="Times New Roman"/>
          <w:i/>
          <w:iCs/>
        </w:rPr>
        <w:t xml:space="preserve">never </w:t>
      </w:r>
      <w:r w:rsidRPr="00775F2A">
        <w:rPr>
          <w:rFonts w:ascii="Times New Roman" w:hAnsi="Times New Roman" w:cs="Times New Roman"/>
        </w:rPr>
        <w:t>a justification for</w:t>
      </w:r>
      <w:r>
        <w:rPr>
          <w:rFonts w:ascii="Times New Roman" w:hAnsi="Times New Roman" w:cs="Times New Roman"/>
        </w:rPr>
        <w:t xml:space="preserve"> </w:t>
      </w:r>
      <w:r w:rsidRPr="00775F2A">
        <w:rPr>
          <w:rFonts w:ascii="Times New Roman" w:hAnsi="Times New Roman" w:cs="Times New Roman"/>
        </w:rPr>
        <w:t xml:space="preserve">the active taking of life via euthanasia or assisted suicide. A patient should not have the right to demand the </w:t>
      </w:r>
      <w:r>
        <w:rPr>
          <w:rFonts w:ascii="Times New Roman" w:hAnsi="Times New Roman" w:cs="Times New Roman"/>
        </w:rPr>
        <w:t>active termination</w:t>
      </w:r>
      <w:r w:rsidRPr="00775F2A">
        <w:rPr>
          <w:rFonts w:ascii="Times New Roman" w:hAnsi="Times New Roman" w:cs="Times New Roman"/>
        </w:rPr>
        <w:t xml:space="preserve"> of their life merely because they have lost the will to live or because medical treatments are deemed futile.</w:t>
      </w:r>
      <w:r>
        <w:rPr>
          <w:rFonts w:ascii="Times New Roman" w:hAnsi="Times New Roman" w:cs="Times New Roman"/>
        </w:rPr>
        <w:t xml:space="preserve"> </w:t>
      </w:r>
      <w:r w:rsidRPr="00775F2A">
        <w:rPr>
          <w:rFonts w:ascii="Times New Roman" w:hAnsi="Times New Roman" w:cs="Times New Roman"/>
        </w:rPr>
        <w:t>There is a key distinction between declining interventions that will not help, and the active taking of life through chemical means. Medical futility can be temporary and transitory; it</w:t>
      </w:r>
      <w:r>
        <w:rPr>
          <w:rFonts w:ascii="Times New Roman" w:hAnsi="Times New Roman" w:cs="Times New Roman"/>
        </w:rPr>
        <w:t xml:space="preserve"> </w:t>
      </w:r>
      <w:r w:rsidRPr="00775F2A">
        <w:rPr>
          <w:rFonts w:ascii="Times New Roman" w:hAnsi="Times New Roman" w:cs="Times New Roman"/>
        </w:rPr>
        <w:t xml:space="preserve">should be used as a guide to determine when medical treatments may cause further </w:t>
      </w:r>
      <w:proofErr w:type="gramStart"/>
      <w:r w:rsidRPr="00775F2A">
        <w:rPr>
          <w:rFonts w:ascii="Times New Roman" w:hAnsi="Times New Roman" w:cs="Times New Roman"/>
        </w:rPr>
        <w:t>harm, but</w:t>
      </w:r>
      <w:proofErr w:type="gramEnd"/>
      <w:r w:rsidRPr="00775F2A">
        <w:rPr>
          <w:rFonts w:ascii="Times New Roman" w:hAnsi="Times New Roman" w:cs="Times New Roman"/>
        </w:rPr>
        <w:t xml:space="preserve"> never wielded as justification for assisted suicide.</w:t>
      </w:r>
      <w:r w:rsidR="00B61B9F" w:rsidRPr="002210C0">
        <w:rPr>
          <w:rFonts w:ascii="Times New Roman" w:hAnsi="Times New Roman" w:cs="Times New Roman"/>
          <w:b/>
          <w:bCs/>
        </w:rPr>
        <w:t xml:space="preserve"> </w:t>
      </w:r>
    </w:p>
    <w:p w14:paraId="59B5F4EB" w14:textId="77777777" w:rsidR="00B61B9F" w:rsidRPr="00B61B9F" w:rsidRDefault="00B61B9F" w:rsidP="00B61B9F">
      <w:pPr>
        <w:ind w:left="720"/>
        <w:rPr>
          <w:rFonts w:ascii="Times New Roman" w:hAnsi="Times New Roman" w:cs="Times New Roman"/>
          <w:b/>
          <w:bCs/>
        </w:rPr>
      </w:pPr>
    </w:p>
    <w:p w14:paraId="3F8D0AD6" w14:textId="50BA2B20" w:rsidR="00B61B9F" w:rsidRDefault="00B61B9F" w:rsidP="00B61B9F">
      <w:pPr>
        <w:pStyle w:val="ListParagraph"/>
        <w:numPr>
          <w:ilvl w:val="0"/>
          <w:numId w:val="1"/>
        </w:numPr>
        <w:spacing w:after="240"/>
        <w:rPr>
          <w:rFonts w:ascii="Times New Roman" w:eastAsia="Times New Roman" w:hAnsi="Times New Roman" w:cs="Times New Roman"/>
          <w:b/>
          <w:iCs/>
          <w:color w:val="000000"/>
        </w:rPr>
      </w:pPr>
      <w:r w:rsidRPr="00817484">
        <w:rPr>
          <w:rFonts w:ascii="Times New Roman" w:eastAsia="Times New Roman" w:hAnsi="Times New Roman" w:cs="Times New Roman"/>
          <w:b/>
          <w:iCs/>
          <w:color w:val="000000"/>
        </w:rPr>
        <w:lastRenderedPageBreak/>
        <w:t>Why is it important for</w:t>
      </w:r>
      <w:r>
        <w:rPr>
          <w:rFonts w:ascii="Times New Roman" w:eastAsia="Times New Roman" w:hAnsi="Times New Roman" w:cs="Times New Roman"/>
          <w:b/>
          <w:iCs/>
          <w:color w:val="000000"/>
        </w:rPr>
        <w:t xml:space="preserve"> h</w:t>
      </w:r>
      <w:r w:rsidRPr="005B7DEB">
        <w:rPr>
          <w:rFonts w:ascii="Times New Roman" w:eastAsia="Times New Roman" w:hAnsi="Times New Roman" w:cs="Times New Roman"/>
          <w:b/>
          <w:iCs/>
          <w:color w:val="000000" w:themeColor="text1"/>
        </w:rPr>
        <w:t xml:space="preserve">ealthcare </w:t>
      </w:r>
      <w:r>
        <w:rPr>
          <w:rFonts w:ascii="Times New Roman" w:eastAsia="Times New Roman" w:hAnsi="Times New Roman" w:cs="Times New Roman"/>
          <w:b/>
          <w:iCs/>
          <w:color w:val="000000" w:themeColor="text1"/>
        </w:rPr>
        <w:t>professionals</w:t>
      </w:r>
      <w:r w:rsidRPr="005B7DEB">
        <w:rPr>
          <w:rFonts w:ascii="Times New Roman" w:eastAsia="Times New Roman" w:hAnsi="Times New Roman" w:cs="Times New Roman"/>
          <w:b/>
          <w:iCs/>
          <w:color w:val="000000" w:themeColor="text1"/>
        </w:rPr>
        <w:t xml:space="preserve"> </w:t>
      </w:r>
      <w:r w:rsidRPr="00817484">
        <w:rPr>
          <w:rFonts w:ascii="Times New Roman" w:eastAsia="Times New Roman" w:hAnsi="Times New Roman" w:cs="Times New Roman"/>
          <w:b/>
          <w:iCs/>
          <w:color w:val="000000"/>
        </w:rPr>
        <w:t xml:space="preserve">to </w:t>
      </w:r>
      <w:proofErr w:type="gramStart"/>
      <w:r w:rsidRPr="00817484">
        <w:rPr>
          <w:rFonts w:ascii="Times New Roman" w:eastAsia="Times New Roman" w:hAnsi="Times New Roman" w:cs="Times New Roman"/>
          <w:b/>
          <w:iCs/>
          <w:color w:val="000000"/>
        </w:rPr>
        <w:t>be having</w:t>
      </w:r>
      <w:proofErr w:type="gramEnd"/>
      <w:r w:rsidRPr="00817484">
        <w:rPr>
          <w:rFonts w:ascii="Times New Roman" w:eastAsia="Times New Roman" w:hAnsi="Times New Roman" w:cs="Times New Roman"/>
          <w:b/>
          <w:iCs/>
          <w:color w:val="000000"/>
        </w:rPr>
        <w:t xml:space="preserve"> spiritual dialogue with a patient throughout life, rather than just at the end of life?</w:t>
      </w:r>
    </w:p>
    <w:p w14:paraId="69AD3326" w14:textId="77777777" w:rsidR="009F6427" w:rsidRDefault="009F6427" w:rsidP="009F6427">
      <w:pPr>
        <w:pStyle w:val="ListParagraph"/>
        <w:spacing w:after="240"/>
        <w:rPr>
          <w:rFonts w:ascii="Times New Roman" w:eastAsia="Times New Roman" w:hAnsi="Times New Roman" w:cs="Times New Roman"/>
          <w:b/>
          <w:iCs/>
          <w:color w:val="000000"/>
        </w:rPr>
      </w:pPr>
    </w:p>
    <w:p w14:paraId="5706EDD1" w14:textId="77777777" w:rsidR="009F6427" w:rsidRDefault="009F6427" w:rsidP="009F6427">
      <w:pPr>
        <w:pStyle w:val="ListParagraph"/>
        <w:spacing w:after="240"/>
        <w:rPr>
          <w:rFonts w:ascii="Times New Roman" w:eastAsia="Times New Roman" w:hAnsi="Times New Roman" w:cs="Times New Roman"/>
          <w:bCs/>
          <w:iCs/>
          <w:color w:val="000000"/>
        </w:rPr>
      </w:pPr>
      <w:r w:rsidRPr="00ED6BDE">
        <w:rPr>
          <w:rFonts w:ascii="Times New Roman" w:eastAsia="Times New Roman" w:hAnsi="Times New Roman" w:cs="Times New Roman"/>
          <w:bCs/>
          <w:iCs/>
          <w:color w:val="000000"/>
        </w:rPr>
        <w:t>If the doctor-patient relationship over the years includes a spiritual component, then the patient will not be surprised when faith is addressed at the end of life.</w:t>
      </w:r>
      <w:r>
        <w:rPr>
          <w:rFonts w:ascii="Times New Roman" w:eastAsia="Times New Roman" w:hAnsi="Times New Roman" w:cs="Times New Roman"/>
          <w:bCs/>
          <w:iCs/>
          <w:color w:val="000000"/>
        </w:rPr>
        <w:t xml:space="preserve"> </w:t>
      </w:r>
      <w:r w:rsidRPr="00ED6BDE">
        <w:rPr>
          <w:rFonts w:ascii="Times New Roman" w:eastAsia="Times New Roman" w:hAnsi="Times New Roman" w:cs="Times New Roman"/>
          <w:bCs/>
          <w:iCs/>
          <w:color w:val="000000"/>
        </w:rPr>
        <w:t>Also, ideally the health</w:t>
      </w:r>
      <w:r>
        <w:rPr>
          <w:rFonts w:ascii="Times New Roman" w:eastAsia="Times New Roman" w:hAnsi="Times New Roman" w:cs="Times New Roman"/>
          <w:bCs/>
          <w:iCs/>
          <w:color w:val="000000"/>
        </w:rPr>
        <w:t>c</w:t>
      </w:r>
      <w:r w:rsidRPr="00ED6BDE">
        <w:rPr>
          <w:rFonts w:ascii="Times New Roman" w:eastAsia="Times New Roman" w:hAnsi="Times New Roman" w:cs="Times New Roman"/>
          <w:bCs/>
          <w:iCs/>
          <w:color w:val="000000"/>
        </w:rPr>
        <w:t xml:space="preserve">are </w:t>
      </w:r>
      <w:r>
        <w:rPr>
          <w:rFonts w:ascii="Times New Roman" w:eastAsia="Times New Roman" w:hAnsi="Times New Roman" w:cs="Times New Roman"/>
          <w:bCs/>
          <w:iCs/>
          <w:color w:val="000000"/>
        </w:rPr>
        <w:t>professional’s</w:t>
      </w:r>
      <w:r w:rsidRPr="00ED6BDE">
        <w:rPr>
          <w:rFonts w:ascii="Times New Roman" w:eastAsia="Times New Roman" w:hAnsi="Times New Roman" w:cs="Times New Roman"/>
          <w:bCs/>
          <w:iCs/>
          <w:color w:val="000000"/>
        </w:rPr>
        <w:t xml:space="preserve"> efforts to provide excellent care over the years should be seen by the patient as an outgrowth of the caregiver’s relationship with the Lord.</w:t>
      </w:r>
      <w:r>
        <w:rPr>
          <w:rFonts w:ascii="Times New Roman" w:eastAsia="Times New Roman" w:hAnsi="Times New Roman" w:cs="Times New Roman"/>
          <w:bCs/>
          <w:iCs/>
          <w:color w:val="000000"/>
        </w:rPr>
        <w:t xml:space="preserve"> </w:t>
      </w:r>
      <w:r w:rsidRPr="00ED6BDE">
        <w:rPr>
          <w:rFonts w:ascii="Times New Roman" w:eastAsia="Times New Roman" w:hAnsi="Times New Roman" w:cs="Times New Roman"/>
          <w:bCs/>
          <w:iCs/>
          <w:color w:val="000000"/>
        </w:rPr>
        <w:t xml:space="preserve">This ongoing spiritual dialogue with the patient can also be accompanied by other individuals in the patient’s life, which can help to confirm the legitimacy of the </w:t>
      </w:r>
      <w:r>
        <w:rPr>
          <w:rFonts w:ascii="Times New Roman" w:eastAsia="Times New Roman" w:hAnsi="Times New Roman" w:cs="Times New Roman"/>
          <w:bCs/>
          <w:iCs/>
          <w:color w:val="000000"/>
        </w:rPr>
        <w:t>g</w:t>
      </w:r>
      <w:r w:rsidRPr="00ED6BDE">
        <w:rPr>
          <w:rFonts w:ascii="Times New Roman" w:eastAsia="Times New Roman" w:hAnsi="Times New Roman" w:cs="Times New Roman"/>
          <w:bCs/>
          <w:iCs/>
          <w:color w:val="000000"/>
        </w:rPr>
        <w:t>ospel, thereby making it more likely the patient will embrace Christ and grow in his/her faith.</w:t>
      </w:r>
    </w:p>
    <w:p w14:paraId="09327A90" w14:textId="77777777" w:rsidR="009F6427" w:rsidRPr="00ED6BDE" w:rsidRDefault="009F6427" w:rsidP="009F6427">
      <w:pPr>
        <w:pStyle w:val="ListParagraph"/>
        <w:spacing w:after="240"/>
        <w:rPr>
          <w:rFonts w:ascii="Times New Roman" w:eastAsia="Times New Roman" w:hAnsi="Times New Roman" w:cs="Times New Roman"/>
          <w:bCs/>
          <w:iCs/>
          <w:color w:val="000000"/>
        </w:rPr>
      </w:pPr>
    </w:p>
    <w:p w14:paraId="3FDE4211" w14:textId="446D4BB3" w:rsidR="009F6427" w:rsidRDefault="009F6427" w:rsidP="009F6427">
      <w:pPr>
        <w:pStyle w:val="ListParagraph"/>
        <w:numPr>
          <w:ilvl w:val="0"/>
          <w:numId w:val="1"/>
        </w:numPr>
        <w:spacing w:after="240"/>
        <w:rPr>
          <w:rFonts w:ascii="Times New Roman" w:eastAsia="Times New Roman" w:hAnsi="Times New Roman" w:cs="Times New Roman"/>
          <w:b/>
          <w:iCs/>
          <w:color w:val="000000"/>
        </w:rPr>
      </w:pPr>
      <w:r w:rsidRPr="009F6427">
        <w:rPr>
          <w:rFonts w:ascii="Times New Roman" w:eastAsia="Times New Roman" w:hAnsi="Times New Roman" w:cs="Times New Roman"/>
          <w:b/>
          <w:iCs/>
          <w:color w:val="000000"/>
        </w:rPr>
        <w:t>How would you address the following situations?</w:t>
      </w:r>
    </w:p>
    <w:p w14:paraId="3874562B" w14:textId="77777777" w:rsidR="009F6427" w:rsidRPr="009F6427" w:rsidRDefault="009F6427" w:rsidP="009F6427">
      <w:pPr>
        <w:pStyle w:val="ListParagraph"/>
        <w:spacing w:after="240"/>
        <w:rPr>
          <w:rFonts w:ascii="Times New Roman" w:eastAsia="Times New Roman" w:hAnsi="Times New Roman" w:cs="Times New Roman"/>
          <w:b/>
          <w:iCs/>
          <w:color w:val="000000"/>
        </w:rPr>
      </w:pPr>
    </w:p>
    <w:p w14:paraId="4C996988" w14:textId="77777777" w:rsidR="009F6427" w:rsidRDefault="009F6427" w:rsidP="009F6427">
      <w:pPr>
        <w:pStyle w:val="ListParagraph"/>
        <w:spacing w:after="240"/>
        <w:rPr>
          <w:rFonts w:ascii="Times New Roman" w:eastAsia="Times New Roman" w:hAnsi="Times New Roman" w:cs="Times New Roman"/>
          <w:b/>
          <w:iCs/>
          <w:color w:val="000000"/>
        </w:rPr>
      </w:pPr>
      <w:r>
        <w:rPr>
          <w:rFonts w:ascii="Times New Roman" w:eastAsia="Times New Roman" w:hAnsi="Times New Roman" w:cs="Times New Roman"/>
          <w:b/>
          <w:iCs/>
          <w:color w:val="000000"/>
        </w:rPr>
        <w:t xml:space="preserve">a. </w:t>
      </w:r>
      <w:r w:rsidRPr="00817484">
        <w:rPr>
          <w:rFonts w:ascii="Times New Roman" w:eastAsia="Times New Roman" w:hAnsi="Times New Roman" w:cs="Times New Roman"/>
          <w:b/>
          <w:iCs/>
          <w:color w:val="000000"/>
        </w:rPr>
        <w:t>An 87-year-old man with end-stage liver disease, hypertensive cardiomyopathy with an ejection fraction of 30</w:t>
      </w:r>
      <w:r>
        <w:rPr>
          <w:rFonts w:ascii="Times New Roman" w:eastAsia="Times New Roman" w:hAnsi="Times New Roman" w:cs="Times New Roman"/>
          <w:b/>
          <w:iCs/>
          <w:color w:val="000000"/>
        </w:rPr>
        <w:t xml:space="preserve"> percent</w:t>
      </w:r>
      <w:r w:rsidRPr="00817484">
        <w:rPr>
          <w:rFonts w:ascii="Times New Roman" w:eastAsia="Times New Roman" w:hAnsi="Times New Roman" w:cs="Times New Roman"/>
          <w:b/>
          <w:iCs/>
          <w:color w:val="000000"/>
        </w:rPr>
        <w:t xml:space="preserve"> and multiple myeloma was admitted to the ICU with urosepsis. He ultimately required intubation as his septic shock progressed to acute renal failure and ARDS. Three weeks after presentation, he </w:t>
      </w:r>
      <w:proofErr w:type="gramStart"/>
      <w:r w:rsidRPr="00817484">
        <w:rPr>
          <w:rFonts w:ascii="Times New Roman" w:eastAsia="Times New Roman" w:hAnsi="Times New Roman" w:cs="Times New Roman"/>
          <w:b/>
          <w:iCs/>
          <w:color w:val="000000"/>
        </w:rPr>
        <w:t>is in</w:t>
      </w:r>
      <w:proofErr w:type="gramEnd"/>
      <w:r w:rsidRPr="00817484">
        <w:rPr>
          <w:rFonts w:ascii="Times New Roman" w:eastAsia="Times New Roman" w:hAnsi="Times New Roman" w:cs="Times New Roman"/>
          <w:b/>
          <w:iCs/>
          <w:color w:val="000000"/>
        </w:rPr>
        <w:t xml:space="preserve"> multiorgan failure, coagulopathic, with worsening oxygenation and a rising pressor requirement despite broad-spectrum antibiotics. During a </w:t>
      </w:r>
      <w:proofErr w:type="gramStart"/>
      <w:r w:rsidRPr="00817484">
        <w:rPr>
          <w:rFonts w:ascii="Times New Roman" w:eastAsia="Times New Roman" w:hAnsi="Times New Roman" w:cs="Times New Roman"/>
          <w:b/>
          <w:iCs/>
          <w:color w:val="000000"/>
        </w:rPr>
        <w:t>goals of care meeting</w:t>
      </w:r>
      <w:proofErr w:type="gramEnd"/>
      <w:r w:rsidRPr="00817484">
        <w:rPr>
          <w:rFonts w:ascii="Times New Roman" w:eastAsia="Times New Roman" w:hAnsi="Times New Roman" w:cs="Times New Roman"/>
          <w:b/>
          <w:iCs/>
          <w:color w:val="000000"/>
        </w:rPr>
        <w:t>, the patient’s son states, “My dad believes in the God of the Bible. Under no circumstances are you to take him off life support.”</w:t>
      </w:r>
    </w:p>
    <w:p w14:paraId="34725AB4" w14:textId="77777777" w:rsidR="009F6427" w:rsidRDefault="009F6427" w:rsidP="009F6427">
      <w:pPr>
        <w:pStyle w:val="ListParagraph"/>
        <w:spacing w:after="240"/>
        <w:rPr>
          <w:rFonts w:ascii="Times New Roman" w:eastAsia="Times New Roman" w:hAnsi="Times New Roman" w:cs="Times New Roman"/>
          <w:b/>
          <w:iCs/>
          <w:color w:val="000000"/>
        </w:rPr>
      </w:pPr>
    </w:p>
    <w:p w14:paraId="220E6C21" w14:textId="77777777" w:rsidR="009F6427" w:rsidRPr="00ED6BDE" w:rsidRDefault="009F6427" w:rsidP="009F6427">
      <w:pPr>
        <w:pStyle w:val="ListParagraph"/>
        <w:spacing w:after="240"/>
        <w:rPr>
          <w:rFonts w:ascii="Times New Roman" w:eastAsia="Times New Roman" w:hAnsi="Times New Roman" w:cs="Times New Roman"/>
          <w:bCs/>
          <w:iCs/>
          <w:color w:val="000000"/>
        </w:rPr>
      </w:pPr>
      <w:r w:rsidRPr="00ED6BDE">
        <w:rPr>
          <w:rFonts w:ascii="Times New Roman" w:eastAsia="Times New Roman" w:hAnsi="Times New Roman" w:cs="Times New Roman"/>
          <w:bCs/>
          <w:iCs/>
          <w:color w:val="000000"/>
        </w:rPr>
        <w:t>The “God of the Bible” says there is “a time to be born, and a time to die” (Ecclesiastes 3:2</w:t>
      </w:r>
      <w:r>
        <w:rPr>
          <w:rFonts w:ascii="Times New Roman" w:eastAsia="Times New Roman" w:hAnsi="Times New Roman" w:cs="Times New Roman"/>
          <w:bCs/>
          <w:iCs/>
          <w:color w:val="000000"/>
        </w:rPr>
        <w:t>a, ESV</w:t>
      </w:r>
      <w:r w:rsidRPr="00ED6BDE">
        <w:rPr>
          <w:rFonts w:ascii="Times New Roman" w:eastAsia="Times New Roman" w:hAnsi="Times New Roman" w:cs="Times New Roman"/>
          <w:bCs/>
          <w:iCs/>
          <w:color w:val="000000"/>
        </w:rPr>
        <w:t>).</w:t>
      </w:r>
      <w:r>
        <w:rPr>
          <w:rFonts w:ascii="Times New Roman" w:eastAsia="Times New Roman" w:hAnsi="Times New Roman" w:cs="Times New Roman"/>
          <w:bCs/>
          <w:iCs/>
          <w:color w:val="000000"/>
        </w:rPr>
        <w:t xml:space="preserve"> </w:t>
      </w:r>
      <w:r w:rsidRPr="00ED6BDE">
        <w:rPr>
          <w:rFonts w:ascii="Times New Roman" w:eastAsia="Times New Roman" w:hAnsi="Times New Roman" w:cs="Times New Roman"/>
          <w:bCs/>
          <w:iCs/>
          <w:color w:val="000000"/>
        </w:rPr>
        <w:t>He also says, “</w:t>
      </w:r>
      <w:r>
        <w:rPr>
          <w:rFonts w:ascii="Times New Roman" w:eastAsia="Times New Roman" w:hAnsi="Times New Roman" w:cs="Times New Roman"/>
          <w:bCs/>
          <w:iCs/>
          <w:color w:val="000000"/>
        </w:rPr>
        <w:t xml:space="preserve">And just as it </w:t>
      </w:r>
      <w:r w:rsidRPr="00ED6BDE">
        <w:rPr>
          <w:rFonts w:ascii="Times New Roman" w:eastAsia="Times New Roman" w:hAnsi="Times New Roman" w:cs="Times New Roman"/>
          <w:bCs/>
          <w:iCs/>
          <w:color w:val="000000"/>
        </w:rPr>
        <w:t xml:space="preserve">is appointed </w:t>
      </w:r>
      <w:r>
        <w:rPr>
          <w:rFonts w:ascii="Times New Roman" w:eastAsia="Times New Roman" w:hAnsi="Times New Roman" w:cs="Times New Roman"/>
          <w:bCs/>
          <w:iCs/>
          <w:color w:val="000000"/>
        </w:rPr>
        <w:t>for</w:t>
      </w:r>
      <w:r w:rsidRPr="00ED6BDE">
        <w:rPr>
          <w:rFonts w:ascii="Times New Roman" w:eastAsia="Times New Roman" w:hAnsi="Times New Roman" w:cs="Times New Roman"/>
          <w:bCs/>
          <w:iCs/>
          <w:color w:val="000000"/>
        </w:rPr>
        <w:t xml:space="preserve"> man to die</w:t>
      </w:r>
      <w:r>
        <w:rPr>
          <w:rFonts w:ascii="Times New Roman" w:eastAsia="Times New Roman" w:hAnsi="Times New Roman" w:cs="Times New Roman"/>
          <w:bCs/>
          <w:iCs/>
          <w:color w:val="000000"/>
        </w:rPr>
        <w:t xml:space="preserve"> once</w:t>
      </w:r>
      <w:r w:rsidRPr="00ED6BDE">
        <w:rPr>
          <w:rFonts w:ascii="Times New Roman" w:eastAsia="Times New Roman" w:hAnsi="Times New Roman" w:cs="Times New Roman"/>
          <w:bCs/>
          <w:iCs/>
          <w:color w:val="000000"/>
        </w:rPr>
        <w:t xml:space="preserve">, and </w:t>
      </w:r>
      <w:r>
        <w:rPr>
          <w:rFonts w:ascii="Times New Roman" w:eastAsia="Times New Roman" w:hAnsi="Times New Roman" w:cs="Times New Roman"/>
          <w:bCs/>
          <w:iCs/>
          <w:color w:val="000000"/>
        </w:rPr>
        <w:t>after that</w:t>
      </w:r>
      <w:r w:rsidRPr="00ED6BDE">
        <w:rPr>
          <w:rFonts w:ascii="Times New Roman" w:eastAsia="Times New Roman" w:hAnsi="Times New Roman" w:cs="Times New Roman"/>
          <w:bCs/>
          <w:iCs/>
          <w:color w:val="000000"/>
        </w:rPr>
        <w:t xml:space="preserve"> comes judgment (Hebrews 9:27</w:t>
      </w:r>
      <w:r>
        <w:rPr>
          <w:rFonts w:ascii="Times New Roman" w:eastAsia="Times New Roman" w:hAnsi="Times New Roman" w:cs="Times New Roman"/>
          <w:bCs/>
          <w:iCs/>
          <w:color w:val="000000"/>
        </w:rPr>
        <w:t>, ESV</w:t>
      </w:r>
      <w:r w:rsidRPr="00ED6BDE">
        <w:rPr>
          <w:rFonts w:ascii="Times New Roman" w:eastAsia="Times New Roman" w:hAnsi="Times New Roman" w:cs="Times New Roman"/>
          <w:bCs/>
          <w:iCs/>
          <w:color w:val="000000"/>
        </w:rPr>
        <w:t>).</w:t>
      </w:r>
      <w:r>
        <w:rPr>
          <w:rFonts w:ascii="Times New Roman" w:eastAsia="Times New Roman" w:hAnsi="Times New Roman" w:cs="Times New Roman"/>
          <w:bCs/>
          <w:iCs/>
          <w:color w:val="000000"/>
        </w:rPr>
        <w:t xml:space="preserve"> </w:t>
      </w:r>
      <w:r w:rsidRPr="00ED6BDE">
        <w:rPr>
          <w:rFonts w:ascii="Times New Roman" w:eastAsia="Times New Roman" w:hAnsi="Times New Roman" w:cs="Times New Roman"/>
          <w:bCs/>
          <w:iCs/>
          <w:color w:val="000000"/>
        </w:rPr>
        <w:t>And He also says</w:t>
      </w:r>
      <w:r>
        <w:rPr>
          <w:rFonts w:ascii="Times New Roman" w:eastAsia="Times New Roman" w:hAnsi="Times New Roman" w:cs="Times New Roman"/>
          <w:bCs/>
          <w:iCs/>
          <w:color w:val="000000"/>
        </w:rPr>
        <w:t xml:space="preserve"> </w:t>
      </w:r>
      <w:r w:rsidRPr="005B7DEB">
        <w:rPr>
          <w:rFonts w:ascii="Times New Roman" w:eastAsia="Times New Roman" w:hAnsi="Times New Roman" w:cs="Times New Roman"/>
          <w:bCs/>
          <w:iCs/>
          <w:color w:val="000000" w:themeColor="text1"/>
        </w:rPr>
        <w:t>furthermore</w:t>
      </w:r>
      <w:r w:rsidRPr="00ED6BDE">
        <w:rPr>
          <w:rFonts w:ascii="Times New Roman" w:eastAsia="Times New Roman" w:hAnsi="Times New Roman" w:cs="Times New Roman"/>
          <w:bCs/>
          <w:iCs/>
          <w:color w:val="000000"/>
        </w:rPr>
        <w:t>, “O death, where is your sting?” (1 Corinthians 15:54-56)</w:t>
      </w:r>
      <w:r>
        <w:rPr>
          <w:rFonts w:ascii="Times New Roman" w:eastAsia="Times New Roman" w:hAnsi="Times New Roman" w:cs="Times New Roman"/>
          <w:bCs/>
          <w:iCs/>
          <w:color w:val="000000"/>
        </w:rPr>
        <w:t xml:space="preserve"> for the one who belongs to the Lord.</w:t>
      </w:r>
    </w:p>
    <w:p w14:paraId="1E57056F" w14:textId="77777777" w:rsidR="009F6427" w:rsidRPr="00ED6BDE" w:rsidRDefault="009F6427" w:rsidP="009F6427">
      <w:pPr>
        <w:pStyle w:val="ListParagraph"/>
        <w:spacing w:after="240"/>
        <w:rPr>
          <w:rFonts w:ascii="Times New Roman" w:eastAsia="Times New Roman" w:hAnsi="Times New Roman" w:cs="Times New Roman"/>
          <w:bCs/>
          <w:iCs/>
          <w:color w:val="000000"/>
        </w:rPr>
      </w:pPr>
    </w:p>
    <w:p w14:paraId="0B7825D4" w14:textId="77777777" w:rsidR="009F6427" w:rsidRDefault="009F6427" w:rsidP="009F6427">
      <w:pPr>
        <w:pStyle w:val="ListParagraph"/>
        <w:spacing w:after="240"/>
        <w:rPr>
          <w:rFonts w:ascii="Times New Roman" w:eastAsia="Times New Roman" w:hAnsi="Times New Roman" w:cs="Times New Roman"/>
          <w:b/>
          <w:iCs/>
          <w:color w:val="000000"/>
        </w:rPr>
      </w:pPr>
      <w:r>
        <w:rPr>
          <w:rFonts w:ascii="Times New Roman" w:eastAsia="Times New Roman" w:hAnsi="Times New Roman" w:cs="Times New Roman"/>
          <w:b/>
          <w:iCs/>
          <w:color w:val="000000"/>
        </w:rPr>
        <w:t xml:space="preserve">b. </w:t>
      </w:r>
      <w:r w:rsidRPr="00817484">
        <w:rPr>
          <w:rFonts w:ascii="Times New Roman" w:eastAsia="Times New Roman" w:hAnsi="Times New Roman" w:cs="Times New Roman"/>
          <w:b/>
          <w:iCs/>
          <w:color w:val="000000"/>
        </w:rPr>
        <w:t>A 69-year-old woman with recurrent stage IV glioblastoma multiforme, on palliative steroids but without any further treatment options, presents in septic shock from perforated diverticulitis. She undergoes an emergency Hartmann procedure, which she tolerates from a hemodynamic standpoint, but she is unresponsive post-operatively and is noted to have a dilated and fixed pupil. A CT scan confirms a large bleed from her cerebral tumor, with significant midline shift. During an urgent meeting with her family, a daughter says her mother had enrolled in home hospice services and became tearful at the mention of CPR and ventilators. “But I want you to keep going,” she adds. “I’m praying for a miracle, and I need you to keep doing everything until God answers.”</w:t>
      </w:r>
    </w:p>
    <w:p w14:paraId="1B4FF9D4" w14:textId="77777777" w:rsidR="009F6427" w:rsidRDefault="009F6427" w:rsidP="009F6427">
      <w:pPr>
        <w:pStyle w:val="ListParagraph"/>
        <w:spacing w:after="240"/>
        <w:rPr>
          <w:rFonts w:ascii="Times New Roman" w:eastAsia="Times New Roman" w:hAnsi="Times New Roman" w:cs="Times New Roman"/>
          <w:b/>
          <w:iCs/>
          <w:color w:val="000000"/>
        </w:rPr>
      </w:pPr>
    </w:p>
    <w:p w14:paraId="662FFC40" w14:textId="77777777" w:rsidR="009F6427" w:rsidRDefault="009F6427" w:rsidP="009F6427">
      <w:pPr>
        <w:pStyle w:val="ListParagraph"/>
        <w:spacing w:after="240"/>
        <w:rPr>
          <w:rFonts w:ascii="Times New Roman" w:eastAsia="Times New Roman" w:hAnsi="Times New Roman" w:cs="Times New Roman"/>
          <w:bCs/>
          <w:iCs/>
          <w:color w:val="000000"/>
        </w:rPr>
      </w:pPr>
      <w:r w:rsidRPr="00ED6BDE">
        <w:rPr>
          <w:rFonts w:ascii="Times New Roman" w:eastAsia="Times New Roman" w:hAnsi="Times New Roman" w:cs="Times New Roman"/>
          <w:bCs/>
          <w:iCs/>
          <w:color w:val="000000"/>
        </w:rPr>
        <w:t>As Dr. Butler says, God doesn’t need a ventilator to do a miracle.</w:t>
      </w:r>
      <w:r>
        <w:rPr>
          <w:rFonts w:ascii="Times New Roman" w:eastAsia="Times New Roman" w:hAnsi="Times New Roman" w:cs="Times New Roman"/>
          <w:bCs/>
          <w:iCs/>
          <w:color w:val="000000"/>
        </w:rPr>
        <w:t xml:space="preserve"> </w:t>
      </w:r>
      <w:r w:rsidRPr="00ED6BDE">
        <w:rPr>
          <w:rFonts w:ascii="Times New Roman" w:eastAsia="Times New Roman" w:hAnsi="Times New Roman" w:cs="Times New Roman"/>
          <w:bCs/>
          <w:iCs/>
          <w:color w:val="000000"/>
        </w:rPr>
        <w:t>One possible response might be, “How long would you like to keep your mother on life support, until you consider the possibility that the Lord is calling her home?”</w:t>
      </w:r>
      <w:r>
        <w:rPr>
          <w:rFonts w:ascii="Times New Roman" w:eastAsia="Times New Roman" w:hAnsi="Times New Roman" w:cs="Times New Roman"/>
          <w:bCs/>
          <w:iCs/>
          <w:color w:val="000000"/>
        </w:rPr>
        <w:t xml:space="preserve"> </w:t>
      </w:r>
      <w:r w:rsidRPr="00ED6BDE">
        <w:rPr>
          <w:rFonts w:ascii="Times New Roman" w:eastAsia="Times New Roman" w:hAnsi="Times New Roman" w:cs="Times New Roman"/>
          <w:bCs/>
          <w:iCs/>
          <w:color w:val="000000"/>
        </w:rPr>
        <w:t xml:space="preserve">A second </w:t>
      </w:r>
      <w:r w:rsidRPr="005B7DEB">
        <w:rPr>
          <w:rFonts w:ascii="Times New Roman" w:eastAsia="Times New Roman" w:hAnsi="Times New Roman" w:cs="Times New Roman"/>
          <w:bCs/>
          <w:iCs/>
          <w:color w:val="000000" w:themeColor="text1"/>
        </w:rPr>
        <w:t xml:space="preserve">response </w:t>
      </w:r>
      <w:r>
        <w:rPr>
          <w:rFonts w:ascii="Times New Roman" w:eastAsia="Times New Roman" w:hAnsi="Times New Roman" w:cs="Times New Roman"/>
          <w:bCs/>
          <w:iCs/>
          <w:color w:val="000000"/>
        </w:rPr>
        <w:t>c</w:t>
      </w:r>
      <w:r w:rsidRPr="00ED6BDE">
        <w:rPr>
          <w:rFonts w:ascii="Times New Roman" w:eastAsia="Times New Roman" w:hAnsi="Times New Roman" w:cs="Times New Roman"/>
          <w:bCs/>
          <w:iCs/>
          <w:color w:val="000000"/>
        </w:rPr>
        <w:t>ould be, “Your mother’s ultimate healing will not happen until after her earthly death.</w:t>
      </w:r>
      <w:r>
        <w:rPr>
          <w:rFonts w:ascii="Times New Roman" w:eastAsia="Times New Roman" w:hAnsi="Times New Roman" w:cs="Times New Roman"/>
          <w:bCs/>
          <w:iCs/>
          <w:color w:val="000000"/>
        </w:rPr>
        <w:t xml:space="preserve"> </w:t>
      </w:r>
      <w:r w:rsidRPr="00ED6BDE">
        <w:rPr>
          <w:rFonts w:ascii="Times New Roman" w:eastAsia="Times New Roman" w:hAnsi="Times New Roman" w:cs="Times New Roman"/>
          <w:bCs/>
          <w:iCs/>
          <w:color w:val="000000"/>
        </w:rPr>
        <w:t>The Bible promises her an incorruptible body in eternity (1 Corinthians 15:35-58).</w:t>
      </w:r>
    </w:p>
    <w:p w14:paraId="77AC20F1" w14:textId="77777777" w:rsidR="009F6427" w:rsidRPr="006403E8" w:rsidRDefault="009F6427" w:rsidP="009F6427">
      <w:pPr>
        <w:pStyle w:val="ListParagraph"/>
        <w:spacing w:after="240"/>
        <w:rPr>
          <w:rFonts w:ascii="Times New Roman" w:eastAsia="Times New Roman" w:hAnsi="Times New Roman" w:cs="Times New Roman"/>
          <w:bCs/>
          <w:iCs/>
          <w:color w:val="000000"/>
        </w:rPr>
      </w:pPr>
    </w:p>
    <w:p w14:paraId="59ED12F8" w14:textId="518C1B2F" w:rsidR="009F6427" w:rsidRPr="009F6427" w:rsidRDefault="009F6427" w:rsidP="009F6427">
      <w:pPr>
        <w:pStyle w:val="ListParagraph"/>
        <w:numPr>
          <w:ilvl w:val="0"/>
          <w:numId w:val="1"/>
        </w:numPr>
        <w:rPr>
          <w:rFonts w:ascii="Times New Roman" w:eastAsia="Times New Roman" w:hAnsi="Times New Roman" w:cs="Times New Roman"/>
          <w:b/>
          <w:iCs/>
          <w:color w:val="000000"/>
        </w:rPr>
      </w:pPr>
      <w:bookmarkStart w:id="2" w:name="_Hlk154655487"/>
      <w:r w:rsidRPr="009F6427">
        <w:rPr>
          <w:rFonts w:ascii="Times New Roman" w:eastAsia="Times New Roman" w:hAnsi="Times New Roman" w:cs="Times New Roman"/>
          <w:b/>
          <w:iCs/>
          <w:color w:val="000000"/>
        </w:rPr>
        <w:t>What is one take-home item from today’s session that you hope to implement?</w:t>
      </w:r>
    </w:p>
    <w:bookmarkEnd w:id="2"/>
    <w:p w14:paraId="6D43A467" w14:textId="77777777" w:rsidR="009F6427" w:rsidRPr="00B61B9F" w:rsidRDefault="009F6427" w:rsidP="009F6427">
      <w:pPr>
        <w:pStyle w:val="ListParagraph"/>
        <w:spacing w:after="240"/>
        <w:rPr>
          <w:rFonts w:ascii="Times New Roman" w:eastAsia="Times New Roman" w:hAnsi="Times New Roman" w:cs="Times New Roman"/>
          <w:b/>
          <w:iCs/>
          <w:color w:val="000000"/>
        </w:rPr>
      </w:pPr>
    </w:p>
    <w:p w14:paraId="18D6C4CA" w14:textId="3CFB9855" w:rsidR="00B61B9F" w:rsidRDefault="00B61B9F" w:rsidP="00B61B9F">
      <w:pPr>
        <w:rPr>
          <w:rFonts w:ascii="Century Gothic" w:hAnsi="Century Gothic"/>
          <w:color w:val="F47D23"/>
          <w:sz w:val="36"/>
          <w:szCs w:val="36"/>
        </w:rPr>
      </w:pPr>
      <w:r>
        <w:rPr>
          <w:rFonts w:ascii="Century Gothic" w:hAnsi="Century Gothic"/>
          <w:color w:val="F47D23"/>
          <w:sz w:val="36"/>
          <w:szCs w:val="36"/>
        </w:rPr>
        <w:t>Additional Resources</w:t>
      </w:r>
    </w:p>
    <w:p w14:paraId="02482F43" w14:textId="77777777" w:rsidR="00B61B9F" w:rsidRDefault="00B61B9F" w:rsidP="00B61B9F">
      <w:pPr>
        <w:rPr>
          <w:rFonts w:ascii="Times New Roman" w:hAnsi="Times New Roman" w:cs="Times New Roman"/>
          <w:color w:val="000000" w:themeColor="text1"/>
          <w:sz w:val="22"/>
          <w:szCs w:val="22"/>
        </w:rPr>
      </w:pPr>
    </w:p>
    <w:p w14:paraId="2649C175" w14:textId="77777777" w:rsidR="00B61B9F" w:rsidRPr="00D53675" w:rsidRDefault="00B61B9F" w:rsidP="00B61B9F">
      <w:pPr>
        <w:pStyle w:val="ListParagraph"/>
        <w:numPr>
          <w:ilvl w:val="0"/>
          <w:numId w:val="2"/>
        </w:numPr>
        <w:rPr>
          <w:rFonts w:ascii="Times New Roman" w:hAnsi="Times New Roman" w:cs="Times New Roman"/>
          <w:color w:val="000000" w:themeColor="text1"/>
        </w:rPr>
      </w:pPr>
      <w:hyperlink r:id="rId10" w:history="1">
        <w:bookmarkStart w:id="3" w:name="_Hlk112949476"/>
        <w:r w:rsidRPr="006403E8">
          <w:rPr>
            <w:rStyle w:val="Hyperlink"/>
            <w:rFonts w:ascii="Times New Roman" w:hAnsi="Times New Roman" w:cs="Times New Roman"/>
            <w:i/>
            <w:iCs/>
          </w:rPr>
          <w:t>Medical Ethics and the Faith Fact</w:t>
        </w:r>
        <w:bookmarkEnd w:id="3"/>
        <w:r w:rsidRPr="006403E8">
          <w:rPr>
            <w:rStyle w:val="Hyperlink"/>
            <w:rFonts w:ascii="Times New Roman" w:hAnsi="Times New Roman" w:cs="Times New Roman"/>
            <w:i/>
            <w:iCs/>
          </w:rPr>
          <w:t>or: A Handbook for Clergy and Healthcare Professionals</w:t>
        </w:r>
      </w:hyperlink>
      <w:r>
        <w:rPr>
          <w:rFonts w:ascii="Times New Roman" w:hAnsi="Times New Roman" w:cs="Times New Roman"/>
          <w:color w:val="000000" w:themeColor="text1"/>
        </w:rPr>
        <w:t xml:space="preserve"> </w:t>
      </w:r>
      <w:r w:rsidRPr="00D53675">
        <w:rPr>
          <w:rFonts w:ascii="Times New Roman" w:hAnsi="Times New Roman" w:cs="Times New Roman"/>
          <w:color w:val="000000" w:themeColor="text1"/>
        </w:rPr>
        <w:t>by Robert Orr</w:t>
      </w:r>
    </w:p>
    <w:p w14:paraId="768F6E1C" w14:textId="77777777" w:rsidR="00B61B9F" w:rsidRPr="00D53675" w:rsidRDefault="00B61B9F" w:rsidP="00B61B9F">
      <w:pPr>
        <w:pStyle w:val="ListParagraph"/>
        <w:numPr>
          <w:ilvl w:val="0"/>
          <w:numId w:val="2"/>
        </w:numPr>
        <w:rPr>
          <w:rFonts w:ascii="Times New Roman" w:hAnsi="Times New Roman" w:cs="Times New Roman"/>
          <w:color w:val="000000" w:themeColor="text1"/>
        </w:rPr>
      </w:pPr>
      <w:hyperlink r:id="rId11" w:history="1">
        <w:r w:rsidRPr="006403E8">
          <w:rPr>
            <w:rStyle w:val="Hyperlink"/>
            <w:rFonts w:ascii="Times New Roman" w:hAnsi="Times New Roman" w:cs="Times New Roman"/>
            <w:i/>
            <w:iCs/>
          </w:rPr>
          <w:t>Hostility to Hospitality: Spirituality and Professional Socialization within Medicine</w:t>
        </w:r>
      </w:hyperlink>
      <w:r w:rsidRPr="00D53675">
        <w:rPr>
          <w:rFonts w:ascii="Times New Roman" w:hAnsi="Times New Roman" w:cs="Times New Roman"/>
          <w:color w:val="000000" w:themeColor="text1"/>
          <w:u w:val="single"/>
        </w:rPr>
        <w:t xml:space="preserve"> </w:t>
      </w:r>
      <w:r w:rsidRPr="00D53675">
        <w:rPr>
          <w:rFonts w:ascii="Times New Roman" w:hAnsi="Times New Roman" w:cs="Times New Roman"/>
          <w:color w:val="000000" w:themeColor="text1"/>
        </w:rPr>
        <w:t>by Michael and Tracey Balboni</w:t>
      </w:r>
    </w:p>
    <w:p w14:paraId="77801963" w14:textId="77777777" w:rsidR="00B61B9F" w:rsidRPr="00D53675" w:rsidRDefault="00B61B9F" w:rsidP="00B61B9F">
      <w:pPr>
        <w:pStyle w:val="ListParagraph"/>
        <w:numPr>
          <w:ilvl w:val="0"/>
          <w:numId w:val="2"/>
        </w:numPr>
        <w:rPr>
          <w:rFonts w:ascii="Times New Roman" w:hAnsi="Times New Roman" w:cs="Times New Roman"/>
          <w:color w:val="000000" w:themeColor="text1"/>
        </w:rPr>
      </w:pPr>
      <w:hyperlink r:id="rId12" w:history="1">
        <w:r w:rsidRPr="006403E8">
          <w:rPr>
            <w:rStyle w:val="Hyperlink"/>
            <w:rFonts w:ascii="Times New Roman" w:hAnsi="Times New Roman" w:cs="Times New Roman"/>
            <w:i/>
            <w:iCs/>
          </w:rPr>
          <w:t>Between Life and Death: A Gospel-Centered Guide to End-of-Life Medical Care</w:t>
        </w:r>
      </w:hyperlink>
      <w:r w:rsidRPr="00D53675">
        <w:rPr>
          <w:rFonts w:ascii="Times New Roman" w:hAnsi="Times New Roman" w:cs="Times New Roman"/>
          <w:color w:val="000000" w:themeColor="text1"/>
          <w:u w:val="single"/>
        </w:rPr>
        <w:t xml:space="preserve"> </w:t>
      </w:r>
      <w:r w:rsidRPr="00D53675">
        <w:rPr>
          <w:rFonts w:ascii="Times New Roman" w:hAnsi="Times New Roman" w:cs="Times New Roman"/>
          <w:color w:val="000000" w:themeColor="text1"/>
        </w:rPr>
        <w:t>by Kathryn Butler</w:t>
      </w:r>
    </w:p>
    <w:p w14:paraId="4EC3B875" w14:textId="12404773" w:rsidR="0077029B" w:rsidRPr="0023128E" w:rsidRDefault="0077029B" w:rsidP="00B61B9F">
      <w:pPr>
        <w:pStyle w:val="ListParagraph"/>
        <w:spacing w:after="240"/>
        <w:rPr>
          <w:rFonts w:ascii="Times New Roman" w:hAnsi="Times New Roman" w:cs="Times New Roman"/>
          <w:color w:val="000000" w:themeColor="text1"/>
        </w:rPr>
      </w:pPr>
    </w:p>
    <w:sectPr w:rsidR="0077029B" w:rsidRPr="0023128E" w:rsidSect="0077029B">
      <w:footerReference w:type="default" r:id="rId13"/>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D9144" w14:textId="77777777" w:rsidR="006F073E" w:rsidRDefault="006F073E" w:rsidP="0077029B">
      <w:r>
        <w:separator/>
      </w:r>
    </w:p>
  </w:endnote>
  <w:endnote w:type="continuationSeparator" w:id="0">
    <w:p w14:paraId="588F4DC5" w14:textId="77777777" w:rsidR="006F073E" w:rsidRDefault="006F073E"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Proxima Nova Rg">
    <w:altName w:val="Tahoma"/>
    <w:panose1 w:val="00000000000000000000"/>
    <w:charset w:val="4D"/>
    <w:family w:val="auto"/>
    <w:notTrueType/>
    <w:pitch w:val="variable"/>
    <w:sig w:usb0="800000AF" w:usb1="5000E0FB" w:usb2="00000000" w:usb3="00000000" w:csb0="000001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526D539C">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1C8B9" w14:textId="77777777" w:rsidR="006F073E" w:rsidRDefault="006F073E" w:rsidP="0077029B">
      <w:r>
        <w:separator/>
      </w:r>
    </w:p>
  </w:footnote>
  <w:footnote w:type="continuationSeparator" w:id="0">
    <w:p w14:paraId="2D8F3FAC" w14:textId="77777777" w:rsidR="006F073E" w:rsidRDefault="006F073E" w:rsidP="00770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127A"/>
    <w:multiLevelType w:val="hybridMultilevel"/>
    <w:tmpl w:val="D88626EC"/>
    <w:lvl w:ilvl="0" w:tplc="33E6443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6A0E66"/>
    <w:multiLevelType w:val="hybridMultilevel"/>
    <w:tmpl w:val="05865528"/>
    <w:lvl w:ilvl="0" w:tplc="B1602DCC">
      <w:start w:val="1"/>
      <w:numFmt w:val="low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E1461"/>
    <w:multiLevelType w:val="hybridMultilevel"/>
    <w:tmpl w:val="09D44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5A5ACB"/>
    <w:multiLevelType w:val="hybridMultilevel"/>
    <w:tmpl w:val="B73E3AD4"/>
    <w:lvl w:ilvl="0" w:tplc="33E6443A">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F7C030A"/>
    <w:multiLevelType w:val="multilevel"/>
    <w:tmpl w:val="67546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76C35584"/>
    <w:multiLevelType w:val="hybridMultilevel"/>
    <w:tmpl w:val="57189DE0"/>
    <w:lvl w:ilvl="0" w:tplc="0409000F">
      <w:start w:val="1"/>
      <w:numFmt w:val="decimal"/>
      <w:lvlText w:val="%1."/>
      <w:lvlJc w:val="left"/>
      <w:pPr>
        <w:ind w:left="720" w:hanging="360"/>
      </w:pPr>
      <w:rPr>
        <w:rFonts w:hint="default"/>
      </w:rPr>
    </w:lvl>
    <w:lvl w:ilvl="1" w:tplc="24BEF5C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845964">
    <w:abstractNumId w:val="7"/>
  </w:num>
  <w:num w:numId="2" w16cid:durableId="291325838">
    <w:abstractNumId w:val="3"/>
  </w:num>
  <w:num w:numId="3" w16cid:durableId="512307898">
    <w:abstractNumId w:val="6"/>
  </w:num>
  <w:num w:numId="4" w16cid:durableId="1922596517">
    <w:abstractNumId w:val="2"/>
  </w:num>
  <w:num w:numId="5" w16cid:durableId="149634948">
    <w:abstractNumId w:val="5"/>
    <w:lvlOverride w:ilvl="0">
      <w:lvl w:ilvl="0">
        <w:numFmt w:val="lowerLetter"/>
        <w:lvlText w:val="%1."/>
        <w:lvlJc w:val="left"/>
      </w:lvl>
    </w:lvlOverride>
  </w:num>
  <w:num w:numId="6" w16cid:durableId="555898606">
    <w:abstractNumId w:val="4"/>
  </w:num>
  <w:num w:numId="7" w16cid:durableId="348339657">
    <w:abstractNumId w:val="0"/>
  </w:num>
  <w:num w:numId="8" w16cid:durableId="715546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41A43"/>
    <w:rsid w:val="00053C7F"/>
    <w:rsid w:val="0006420C"/>
    <w:rsid w:val="0006499E"/>
    <w:rsid w:val="00076AF5"/>
    <w:rsid w:val="0009429B"/>
    <w:rsid w:val="000A753E"/>
    <w:rsid w:val="000B6E4B"/>
    <w:rsid w:val="00120D4E"/>
    <w:rsid w:val="0016074A"/>
    <w:rsid w:val="00161F36"/>
    <w:rsid w:val="00165B18"/>
    <w:rsid w:val="00170552"/>
    <w:rsid w:val="001D5E2B"/>
    <w:rsid w:val="001E51B6"/>
    <w:rsid w:val="001E7D6B"/>
    <w:rsid w:val="00200428"/>
    <w:rsid w:val="002043F8"/>
    <w:rsid w:val="002210C0"/>
    <w:rsid w:val="00221723"/>
    <w:rsid w:val="00225B10"/>
    <w:rsid w:val="0023128E"/>
    <w:rsid w:val="00231AC8"/>
    <w:rsid w:val="00237602"/>
    <w:rsid w:val="0025076C"/>
    <w:rsid w:val="00263A13"/>
    <w:rsid w:val="00263E82"/>
    <w:rsid w:val="002966C6"/>
    <w:rsid w:val="002B6FB4"/>
    <w:rsid w:val="002E0E72"/>
    <w:rsid w:val="002E69CF"/>
    <w:rsid w:val="003116D8"/>
    <w:rsid w:val="00320A7E"/>
    <w:rsid w:val="00320F9E"/>
    <w:rsid w:val="00332A76"/>
    <w:rsid w:val="00336854"/>
    <w:rsid w:val="00361A71"/>
    <w:rsid w:val="0036628B"/>
    <w:rsid w:val="00374641"/>
    <w:rsid w:val="00387E41"/>
    <w:rsid w:val="00400D76"/>
    <w:rsid w:val="0043296A"/>
    <w:rsid w:val="004336D9"/>
    <w:rsid w:val="0046355C"/>
    <w:rsid w:val="00475B38"/>
    <w:rsid w:val="00475BF3"/>
    <w:rsid w:val="0049742C"/>
    <w:rsid w:val="004F15A0"/>
    <w:rsid w:val="00512617"/>
    <w:rsid w:val="00542BC5"/>
    <w:rsid w:val="00545793"/>
    <w:rsid w:val="00561ADC"/>
    <w:rsid w:val="0057218F"/>
    <w:rsid w:val="00574550"/>
    <w:rsid w:val="005A6B6E"/>
    <w:rsid w:val="005B5AD7"/>
    <w:rsid w:val="005B72E9"/>
    <w:rsid w:val="005D6F6F"/>
    <w:rsid w:val="005F2D85"/>
    <w:rsid w:val="006322F3"/>
    <w:rsid w:val="00650600"/>
    <w:rsid w:val="006608DB"/>
    <w:rsid w:val="006872AB"/>
    <w:rsid w:val="006A0DDE"/>
    <w:rsid w:val="006A4FAD"/>
    <w:rsid w:val="006A6AD9"/>
    <w:rsid w:val="006B5743"/>
    <w:rsid w:val="006B7368"/>
    <w:rsid w:val="006D328D"/>
    <w:rsid w:val="006F073E"/>
    <w:rsid w:val="006F6CB6"/>
    <w:rsid w:val="0070294E"/>
    <w:rsid w:val="007140D5"/>
    <w:rsid w:val="0077029B"/>
    <w:rsid w:val="0077469C"/>
    <w:rsid w:val="0078601D"/>
    <w:rsid w:val="00791C3B"/>
    <w:rsid w:val="007A6D9F"/>
    <w:rsid w:val="007A784B"/>
    <w:rsid w:val="007C1CBE"/>
    <w:rsid w:val="007C1E33"/>
    <w:rsid w:val="007D4461"/>
    <w:rsid w:val="007D76A5"/>
    <w:rsid w:val="007E5AAA"/>
    <w:rsid w:val="00800E34"/>
    <w:rsid w:val="008074C6"/>
    <w:rsid w:val="00812C6B"/>
    <w:rsid w:val="00827CF3"/>
    <w:rsid w:val="00831E3E"/>
    <w:rsid w:val="00846038"/>
    <w:rsid w:val="00850F9B"/>
    <w:rsid w:val="00883624"/>
    <w:rsid w:val="008A6091"/>
    <w:rsid w:val="008E74D3"/>
    <w:rsid w:val="009022DC"/>
    <w:rsid w:val="00956AA8"/>
    <w:rsid w:val="009675FA"/>
    <w:rsid w:val="009967AE"/>
    <w:rsid w:val="009A377F"/>
    <w:rsid w:val="009A5E82"/>
    <w:rsid w:val="009A6F29"/>
    <w:rsid w:val="009E1BD5"/>
    <w:rsid w:val="009E748F"/>
    <w:rsid w:val="009F42CC"/>
    <w:rsid w:val="009F6427"/>
    <w:rsid w:val="00A01BD0"/>
    <w:rsid w:val="00A0651F"/>
    <w:rsid w:val="00A06B8E"/>
    <w:rsid w:val="00A07E24"/>
    <w:rsid w:val="00A24798"/>
    <w:rsid w:val="00A36348"/>
    <w:rsid w:val="00A51530"/>
    <w:rsid w:val="00A52224"/>
    <w:rsid w:val="00A64640"/>
    <w:rsid w:val="00A65626"/>
    <w:rsid w:val="00A95993"/>
    <w:rsid w:val="00AD2702"/>
    <w:rsid w:val="00AD6B9C"/>
    <w:rsid w:val="00B0620D"/>
    <w:rsid w:val="00B16D3C"/>
    <w:rsid w:val="00B31A29"/>
    <w:rsid w:val="00B51309"/>
    <w:rsid w:val="00B61B9F"/>
    <w:rsid w:val="00B62D10"/>
    <w:rsid w:val="00B92869"/>
    <w:rsid w:val="00B940DA"/>
    <w:rsid w:val="00BA5232"/>
    <w:rsid w:val="00BB136A"/>
    <w:rsid w:val="00BE1074"/>
    <w:rsid w:val="00BE37DB"/>
    <w:rsid w:val="00BF2DEB"/>
    <w:rsid w:val="00C07AE9"/>
    <w:rsid w:val="00C22F80"/>
    <w:rsid w:val="00C26E95"/>
    <w:rsid w:val="00C3371F"/>
    <w:rsid w:val="00C472D2"/>
    <w:rsid w:val="00CF45F1"/>
    <w:rsid w:val="00D35717"/>
    <w:rsid w:val="00D525EF"/>
    <w:rsid w:val="00D624D2"/>
    <w:rsid w:val="00D741EE"/>
    <w:rsid w:val="00D80205"/>
    <w:rsid w:val="00D91EA8"/>
    <w:rsid w:val="00DA22BC"/>
    <w:rsid w:val="00DB6A93"/>
    <w:rsid w:val="00DB6DA3"/>
    <w:rsid w:val="00DD046B"/>
    <w:rsid w:val="00E034E6"/>
    <w:rsid w:val="00E04715"/>
    <w:rsid w:val="00E253CC"/>
    <w:rsid w:val="00E462B1"/>
    <w:rsid w:val="00E52A09"/>
    <w:rsid w:val="00E614E1"/>
    <w:rsid w:val="00E715C9"/>
    <w:rsid w:val="00E95D02"/>
    <w:rsid w:val="00EA1BA3"/>
    <w:rsid w:val="00EB4917"/>
    <w:rsid w:val="00EC353C"/>
    <w:rsid w:val="00EE7882"/>
    <w:rsid w:val="00F10E57"/>
    <w:rsid w:val="00F22A4E"/>
    <w:rsid w:val="00F26296"/>
    <w:rsid w:val="00F7146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mazon.com/Between-Life-Death-End-Life/dp/1433561018/ref=sr_1_2?dchild=1&amp;keywords=between+life+and+death+kathryn+butler&amp;qid=1597519811&amp;sr=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Hostility-Hospitality-Spirituality-Professional-Socialization/dp/0199325766/ref=sr_1_1?dchild=1&amp;keywords=michael+balboni+hostility+to+hospitality&amp;qid=1597519643&amp;sr=8-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mazon.com/Medical-Ethics-Faith-Factor-Professionals/dp/080286404X/ref=sr_1_2?dchild=1&amp;keywords=robert+orr+medical+ethics+and+the+faith+factor&amp;qid=1597519559&amp;sr=8-2" TargetMode="External"/><Relationship Id="rId4" Type="http://schemas.openxmlformats.org/officeDocument/2006/relationships/webSettings" Target="webSettings.xml"/><Relationship Id="rId9" Type="http://schemas.openxmlformats.org/officeDocument/2006/relationships/hyperlink" Target="http://www.kathrynbutler.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3</cp:revision>
  <dcterms:created xsi:type="dcterms:W3CDTF">2026-06-11T14:49:00Z</dcterms:created>
  <dcterms:modified xsi:type="dcterms:W3CDTF">2026-06-11T14:59:00Z</dcterms:modified>
</cp:coreProperties>
</file>