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8B12E" w14:textId="77777777" w:rsidR="00764AA0" w:rsidRDefault="00764AA0" w:rsidP="00764AA0">
      <w:pPr>
        <w:jc w:val="center"/>
        <w:rPr>
          <w:color w:val="212121"/>
          <w:sz w:val="22"/>
          <w:szCs w:val="22"/>
        </w:rPr>
      </w:pPr>
      <w:r>
        <w:rPr>
          <w:b/>
          <w:bCs/>
          <w:color w:val="212121"/>
          <w:sz w:val="22"/>
          <w:szCs w:val="22"/>
        </w:rPr>
        <w:t>Clinical Guidance on Heat Health:</w:t>
      </w:r>
    </w:p>
    <w:p w14:paraId="61F22B3E" w14:textId="77777777" w:rsidR="00764AA0" w:rsidRDefault="00764AA0" w:rsidP="00764AA0">
      <w:pPr>
        <w:numPr>
          <w:ilvl w:val="0"/>
          <w:numId w:val="1"/>
        </w:numPr>
        <w:rPr>
          <w:rFonts w:eastAsia="Times New Roman"/>
          <w:color w:val="212121"/>
          <w:sz w:val="22"/>
          <w:szCs w:val="22"/>
        </w:rPr>
      </w:pPr>
      <w:hyperlink r:id="rId5" w:tooltip="https://www.cdc.gov/heat-health/hcp/clinical-overview/index.html" w:history="1">
        <w:r>
          <w:rPr>
            <w:rStyle w:val="Hyperlink"/>
            <w:rFonts w:eastAsia="Times New Roman"/>
            <w:sz w:val="22"/>
            <w:szCs w:val="22"/>
          </w:rPr>
          <w:t>Clinical Overview of Heat | Heat Health | CDC</w:t>
        </w:r>
      </w:hyperlink>
      <w:r>
        <w:rPr>
          <w:rFonts w:eastAsia="Times New Roman"/>
          <w:color w:val="212121"/>
          <w:sz w:val="22"/>
          <w:szCs w:val="22"/>
        </w:rPr>
        <w:t> </w:t>
      </w:r>
      <w:hyperlink r:id="rId6" w:tooltip="https://www.cdc.gov/heat-health/hcp/clinical-overview/index.html" w:history="1">
        <w:r>
          <w:rPr>
            <w:rStyle w:val="Hyperlink"/>
            <w:rFonts w:eastAsia="Times New Roman"/>
            <w:color w:val="0078D7"/>
            <w:sz w:val="22"/>
            <w:szCs w:val="22"/>
          </w:rPr>
          <w:t>https://www.cdc.gov/heat-health/hcp/clinical-overview/index.html</w:t>
        </w:r>
      </w:hyperlink>
    </w:p>
    <w:p w14:paraId="2271DB31" w14:textId="77777777" w:rsidR="00764AA0" w:rsidRDefault="00764AA0" w:rsidP="00764AA0">
      <w:pPr>
        <w:numPr>
          <w:ilvl w:val="0"/>
          <w:numId w:val="1"/>
        </w:numPr>
        <w:rPr>
          <w:rFonts w:eastAsia="Times New Roman"/>
          <w:color w:val="212121"/>
          <w:sz w:val="22"/>
          <w:szCs w:val="22"/>
        </w:rPr>
      </w:pPr>
      <w:hyperlink r:id="rId7" w:tooltip="https://www.cdc.gov/heat-health/hcp/clinical-guidance/quick-start-guide-for-clinicians.html" w:history="1">
        <w:r>
          <w:rPr>
            <w:rStyle w:val="Hyperlink"/>
            <w:rFonts w:eastAsia="Times New Roman"/>
            <w:sz w:val="22"/>
            <w:szCs w:val="22"/>
          </w:rPr>
          <w:t>Quick Start Guide for Clinicians on Heat and Health | Heat Health | CDC</w:t>
        </w:r>
      </w:hyperlink>
      <w:r>
        <w:rPr>
          <w:rFonts w:eastAsia="Times New Roman"/>
          <w:color w:val="212121"/>
          <w:sz w:val="22"/>
          <w:szCs w:val="22"/>
        </w:rPr>
        <w:t> </w:t>
      </w:r>
      <w:hyperlink r:id="rId8" w:tooltip="https://www.cdc.gov/heat-health/hcp/clinical-guidance/quick-start-guide-for-clinicians.html" w:history="1">
        <w:r>
          <w:rPr>
            <w:rStyle w:val="Hyperlink"/>
            <w:rFonts w:eastAsia="Times New Roman"/>
            <w:color w:val="0078D7"/>
            <w:sz w:val="22"/>
            <w:szCs w:val="22"/>
          </w:rPr>
          <w:t>https://www.cdc.gov/heat-health/hcp/clinical-guidance/quick-start-guide-for-clinicians.html</w:t>
        </w:r>
      </w:hyperlink>
    </w:p>
    <w:p w14:paraId="04F2AF56" w14:textId="77777777" w:rsidR="00764AA0" w:rsidRDefault="00764AA0" w:rsidP="00764AA0">
      <w:pPr>
        <w:numPr>
          <w:ilvl w:val="0"/>
          <w:numId w:val="1"/>
        </w:numPr>
        <w:rPr>
          <w:rFonts w:eastAsia="Times New Roman"/>
          <w:color w:val="212121"/>
          <w:sz w:val="22"/>
          <w:szCs w:val="22"/>
        </w:rPr>
      </w:pPr>
      <w:hyperlink r:id="rId9" w:tooltip="https://www.cdc.gov/heat-health/hcp/clinical-guidance/how-to-use-the-heatrisk-tool-and-air-quality-index.html" w:history="1">
        <w:r>
          <w:rPr>
            <w:rStyle w:val="Hyperlink"/>
            <w:rFonts w:eastAsia="Times New Roman"/>
            <w:sz w:val="22"/>
            <w:szCs w:val="22"/>
          </w:rPr>
          <w:t>How to use the HeatRisk Tool and Air Quality Index | Heat Health | CDC</w:t>
        </w:r>
      </w:hyperlink>
      <w:r>
        <w:rPr>
          <w:rFonts w:eastAsia="Times New Roman"/>
          <w:color w:val="212121"/>
          <w:sz w:val="22"/>
          <w:szCs w:val="22"/>
        </w:rPr>
        <w:t> </w:t>
      </w:r>
      <w:hyperlink r:id="rId10" w:tooltip="https://www.cdc.gov/heat-health/hcp/clinical-guidance/how-to-use-the-heatrisk-tool-and-air-quality-index.html" w:history="1">
        <w:r>
          <w:rPr>
            <w:rStyle w:val="Hyperlink"/>
            <w:rFonts w:eastAsia="Times New Roman"/>
            <w:color w:val="0078D7"/>
            <w:sz w:val="22"/>
            <w:szCs w:val="22"/>
          </w:rPr>
          <w:t>https://www.cdc.gov/heat-health/hcp/clinical-guidance/how-to-use-the-heatrisk-tool-and-air-quality-index.html</w:t>
        </w:r>
      </w:hyperlink>
    </w:p>
    <w:p w14:paraId="6D3D231F" w14:textId="77777777" w:rsidR="00764AA0" w:rsidRDefault="00764AA0" w:rsidP="00764AA0">
      <w:pPr>
        <w:numPr>
          <w:ilvl w:val="0"/>
          <w:numId w:val="1"/>
        </w:numPr>
        <w:rPr>
          <w:rFonts w:eastAsia="Times New Roman"/>
          <w:color w:val="212121"/>
          <w:sz w:val="22"/>
          <w:szCs w:val="22"/>
        </w:rPr>
      </w:pPr>
      <w:hyperlink r:id="rId11" w:tooltip="https://www.cdc.gov/heat-health/hcp/clinical-guidance/chill-d-out-screening-questionnaire.html" w:history="1">
        <w:r>
          <w:rPr>
            <w:rStyle w:val="Hyperlink"/>
            <w:rFonts w:eastAsia="Times New Roman"/>
            <w:sz w:val="22"/>
            <w:szCs w:val="22"/>
          </w:rPr>
          <w:t>CHILL'D-Out: A Heat and Health Risk Factor Screening Questionnaire | Heat Health | CDC</w:t>
        </w:r>
      </w:hyperlink>
      <w:r>
        <w:rPr>
          <w:rFonts w:eastAsia="Times New Roman"/>
          <w:color w:val="212121"/>
          <w:sz w:val="22"/>
          <w:szCs w:val="22"/>
        </w:rPr>
        <w:t> </w:t>
      </w:r>
      <w:hyperlink r:id="rId12" w:tooltip="https://www.cdc.gov/heat-health/hcp/clinical-guidance/chill-d-out-screening-questionnaire.html" w:history="1">
        <w:r>
          <w:rPr>
            <w:rStyle w:val="Hyperlink"/>
            <w:rFonts w:eastAsia="Times New Roman"/>
            <w:color w:val="0078D7"/>
            <w:sz w:val="22"/>
            <w:szCs w:val="22"/>
          </w:rPr>
          <w:t>https://www.cdc.gov/heat-health/hcp/clinical-guidance/chill-d-out-screening-questionnaire.html</w:t>
        </w:r>
      </w:hyperlink>
      <w:r>
        <w:rPr>
          <w:rFonts w:eastAsia="Times New Roman"/>
          <w:color w:val="212121"/>
          <w:sz w:val="22"/>
          <w:szCs w:val="22"/>
        </w:rPr>
        <w:t> </w:t>
      </w:r>
      <w:r>
        <w:rPr>
          <w:rFonts w:eastAsia="Times New Roman"/>
          <w:b/>
          <w:bCs/>
          <w:i/>
          <w:iCs/>
          <w:color w:val="212121"/>
          <w:sz w:val="22"/>
          <w:szCs w:val="22"/>
        </w:rPr>
        <w:t>(I will return here on slide 16 FYI) </w:t>
      </w:r>
    </w:p>
    <w:p w14:paraId="5D7954E5" w14:textId="77777777" w:rsidR="00764AA0" w:rsidRDefault="00764AA0" w:rsidP="00764AA0">
      <w:pPr>
        <w:numPr>
          <w:ilvl w:val="0"/>
          <w:numId w:val="1"/>
        </w:numPr>
        <w:rPr>
          <w:rFonts w:eastAsia="Times New Roman"/>
          <w:color w:val="212121"/>
          <w:sz w:val="22"/>
          <w:szCs w:val="22"/>
        </w:rPr>
      </w:pPr>
      <w:hyperlink r:id="rId13" w:tooltip="https://www.cdc.gov/heat-health/hcp/clinical-guidance/heat-and-medications-guidance-for-clinicians.html" w:history="1">
        <w:r>
          <w:rPr>
            <w:rStyle w:val="Hyperlink"/>
            <w:rFonts w:eastAsia="Times New Roman"/>
            <w:sz w:val="22"/>
            <w:szCs w:val="22"/>
          </w:rPr>
          <w:t>Heat and Medications – Guidance for Clinicians | Heat Health | CDC</w:t>
        </w:r>
      </w:hyperlink>
      <w:r>
        <w:rPr>
          <w:rFonts w:eastAsia="Times New Roman"/>
          <w:color w:val="212121"/>
          <w:sz w:val="22"/>
          <w:szCs w:val="22"/>
        </w:rPr>
        <w:t> </w:t>
      </w:r>
      <w:hyperlink r:id="rId14" w:tooltip="https://www.cdc.gov/heat-health/hcp/clinical-guidance/heat-and-medications-guidance-for-clinicians.html" w:history="1">
        <w:r>
          <w:rPr>
            <w:rStyle w:val="Hyperlink"/>
            <w:rFonts w:eastAsia="Times New Roman"/>
            <w:color w:val="0078D7"/>
            <w:sz w:val="22"/>
            <w:szCs w:val="22"/>
          </w:rPr>
          <w:t>https://www.cdc.gov/heat-health/hcp/clinical-guidance/heat-and-medications-guidance-for-clinicians.html</w:t>
        </w:r>
      </w:hyperlink>
      <w:r>
        <w:rPr>
          <w:rFonts w:eastAsia="Times New Roman"/>
          <w:color w:val="212121"/>
          <w:sz w:val="22"/>
          <w:szCs w:val="22"/>
        </w:rPr>
        <w:t> </w:t>
      </w:r>
      <w:r>
        <w:rPr>
          <w:rFonts w:eastAsia="Times New Roman"/>
          <w:b/>
          <w:bCs/>
          <w:i/>
          <w:iCs/>
          <w:color w:val="212121"/>
          <w:sz w:val="22"/>
          <w:szCs w:val="22"/>
        </w:rPr>
        <w:t>(I will return here on slide 17 FYI)</w:t>
      </w:r>
    </w:p>
    <w:p w14:paraId="12BAC01E" w14:textId="77777777" w:rsidR="00764AA0" w:rsidRDefault="00764AA0" w:rsidP="00764AA0">
      <w:pPr>
        <w:numPr>
          <w:ilvl w:val="0"/>
          <w:numId w:val="1"/>
        </w:numPr>
        <w:rPr>
          <w:rFonts w:eastAsia="Times New Roman"/>
          <w:color w:val="212121"/>
          <w:sz w:val="22"/>
          <w:szCs w:val="22"/>
        </w:rPr>
      </w:pPr>
      <w:hyperlink r:id="rId15" w:anchor="cdc_clinical_overview_treat_pat-patient-management" w:tooltip="https://www.cdc.gov/heat-health/hcp/clinical-overview/index.html#cdc_clinical_overview_treat_pat-patient-management" w:history="1">
        <w:r>
          <w:rPr>
            <w:rStyle w:val="Hyperlink"/>
            <w:rFonts w:eastAsia="Times New Roman"/>
            <w:sz w:val="22"/>
            <w:szCs w:val="22"/>
          </w:rPr>
          <w:t>Clinical Overview of Heat | Heat Health | CDC</w:t>
        </w:r>
      </w:hyperlink>
      <w:r>
        <w:rPr>
          <w:rFonts w:eastAsia="Times New Roman"/>
          <w:color w:val="212121"/>
          <w:sz w:val="22"/>
          <w:szCs w:val="22"/>
        </w:rPr>
        <w:t> on specific health topics </w:t>
      </w:r>
      <w:hyperlink r:id="rId16" w:anchor="cdc_clinical_overview_treat_pat-patient-management" w:tooltip="https://www.cdc.gov/heat-health/hcp/clinical-overview/index.html#cdc_clinical_overview_treat_pat-patient-management" w:history="1">
        <w:r>
          <w:rPr>
            <w:rStyle w:val="Hyperlink"/>
            <w:rFonts w:eastAsia="Times New Roman"/>
            <w:color w:val="0078D7"/>
            <w:sz w:val="22"/>
            <w:szCs w:val="22"/>
          </w:rPr>
          <w:t>https://www.cdc.gov/heat-health/hcp/clinical-overview/index.html#cdc_clinical_overview_treat_pat-patient-management</w:t>
        </w:r>
      </w:hyperlink>
    </w:p>
    <w:p w14:paraId="4457179E" w14:textId="77777777" w:rsidR="00905F0D" w:rsidRDefault="00905F0D"/>
    <w:sectPr w:rsidR="00905F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135ACD"/>
    <w:multiLevelType w:val="multilevel"/>
    <w:tmpl w:val="814EF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7529882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AA0"/>
    <w:rsid w:val="00764AA0"/>
    <w:rsid w:val="00905F0D"/>
    <w:rsid w:val="00B2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0D3C6"/>
  <w15:chartTrackingRefBased/>
  <w15:docId w15:val="{2EC5C3FC-7AD7-4C3F-87A8-791512C92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4AA0"/>
    <w:pPr>
      <w:spacing w:after="0" w:line="240" w:lineRule="auto"/>
    </w:pPr>
    <w:rPr>
      <w:rFonts w:ascii="Calibri" w:hAnsi="Calibri" w:cs="Calibri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64A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29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dc.gov/heat-health/hcp/clinical-guidance/quick-start-guide-for-clinicians.html" TargetMode="External"/><Relationship Id="rId13" Type="http://schemas.openxmlformats.org/officeDocument/2006/relationships/hyperlink" Target="https://www.cdc.gov/heat-health/hcp/clinical-guidance/heat-and-medications-guidance-for-clinicians.htm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dc.gov/heat-health/hcp/clinical-guidance/quick-start-guide-for-clinicians.html" TargetMode="External"/><Relationship Id="rId12" Type="http://schemas.openxmlformats.org/officeDocument/2006/relationships/hyperlink" Target="https://www.cdc.gov/heat-health/hcp/clinical-guidance/chill-d-out-screening-questionnaire.htm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cdc.gov/heat-health/hcp/clinical-overview/index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cdc.gov/heat-health/hcp/clinical-overview/index.html" TargetMode="External"/><Relationship Id="rId11" Type="http://schemas.openxmlformats.org/officeDocument/2006/relationships/hyperlink" Target="https://www.cdc.gov/heat-health/hcp/clinical-guidance/chill-d-out-screening-questionnaire.html" TargetMode="External"/><Relationship Id="rId5" Type="http://schemas.openxmlformats.org/officeDocument/2006/relationships/hyperlink" Target="https://www.cdc.gov/heat-health/hcp/clinical-overview/index.html" TargetMode="External"/><Relationship Id="rId15" Type="http://schemas.openxmlformats.org/officeDocument/2006/relationships/hyperlink" Target="https://www.cdc.gov/heat-health/hcp/clinical-overview/index.html" TargetMode="External"/><Relationship Id="rId10" Type="http://schemas.openxmlformats.org/officeDocument/2006/relationships/hyperlink" Target="https://www.cdc.gov/heat-health/hcp/clinical-guidance/how-to-use-the-heatrisk-tool-and-air-quality-index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dc.gov/heat-health/hcp/clinical-guidance/how-to-use-the-heatrisk-tool-and-air-quality-index.html" TargetMode="External"/><Relationship Id="rId14" Type="http://schemas.openxmlformats.org/officeDocument/2006/relationships/hyperlink" Target="https://www.cdc.gov/heat-health/hcp/clinical-guidance/heat-and-medications-guidance-for-clinician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550</Words>
  <Characters>3135</Characters>
  <Application>Microsoft Office Word</Application>
  <DocSecurity>0</DocSecurity>
  <Lines>26</Lines>
  <Paragraphs>7</Paragraphs>
  <ScaleCrop>false</ScaleCrop>
  <Company/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Asyur Watson</dc:creator>
  <cp:keywords/>
  <dc:description/>
  <cp:lastModifiedBy>Asyur Watson</cp:lastModifiedBy>
  <cp:revision>1</cp:revision>
  <dcterms:created xsi:type="dcterms:W3CDTF">2024-07-24T17:17:00Z</dcterms:created>
  <dcterms:modified xsi:type="dcterms:W3CDTF">2024-07-24T17:25:00Z</dcterms:modified>
</cp:coreProperties>
</file>